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"Mūsas ieleja" un "Mūsas krasts" nodošanu Bauskas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Zemkopības ministrijai nodot bez atlīdzības Bauskas novada pašvaldības īpašumā šādus valsts nekustamos īpašumus, kas ierakstīti zemesgrāmatā uz valsts vārda Zemkopības ministrijas personā (turpmāk – nekustamie īpašumi), lai saskaņā ar likuma "Par pašvaldībām" 15. panta pirmo daļu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"Mūsas ieleja" (nekustamā īpašuma kadastra Nr. 4068 003 0476) – zemes vienību (zemes vienības kadastra apzīmējums 4068 003 0237) 3,4400 ha platībā – Tilta ielā 11, Bauskā,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"Mūsas krasts" (nekustamā īpašuma kadastra Nr. 4068 003 0477) – zemes vienību (zemes vienības kadastra apzīmējums 4068 003 0238) 2,5705 ha platībā – Tilta ielā 6, Bauskā, Bauskas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Bauskas novada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Bauskas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22-TA-1042</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22-TA-1042</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rīkojuma_projekts_22-TA-1042.docx</dc:title>
</cp:coreProperties>
</file>

<file path=docProps/custom.xml><?xml version="1.0" encoding="utf-8"?>
<Properties xmlns="http://schemas.openxmlformats.org/officeDocument/2006/custom-properties" xmlns:vt="http://schemas.openxmlformats.org/officeDocument/2006/docPropsVTypes"/>
</file>