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85.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2003. gada 29. aprīļa noteikumos Nr. 241 "Kultūras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2003. gada 29. aprīļa noteikumos Nr. 241 "Kultūras ministrijas nolikums" (Latvijas Vēstnesis, 2003, 70., 116. nr.; 2004, 39. nr.; 2005, 76., 168. nr.; 2008, 10. nr.; 2009, 98. nr.; 2010, 37., 203., 206. nr.; 2011, 51., 175. nr.; 2012, 203. nr.; 2014, 184. nr.; 2015, 207. nr.; 2017, 237. nr.; 2019, 22. nr.; 2023,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4.7.</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izstrādāt valsts politiku saliedētas un pilsoniski aktīvas sabiedrības attīstības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5.1.</w:t>
      </w:r>
      <w:r w:rsidR="00000000" w:rsidRPr="00000000" w:rsidDel="00000000">
        <w:rPr>
          <w:vertAlign w:val="superscript"/>
          <w:rtl w:val="0"/>
        </w:rPr>
        <w:t xml:space="preserve">6</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6</w:t>
      </w:r>
      <w:r w:rsidR="00000000" w:rsidRPr="00000000" w:rsidDel="00000000">
        <w:rPr>
          <w:rtl w:val="0"/>
        </w:rPr>
        <w:t xml:space="preserve"> īsteno valsts politiku saliedētas un pilsoniski aktīvas sabiedrības attīstības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5.1.</w:t>
      </w:r>
      <w:r w:rsidR="00000000" w:rsidRPr="00000000" w:rsidDel="00000000">
        <w:rPr>
          <w:vertAlign w:val="superscript"/>
          <w:rtl w:val="0"/>
        </w:rPr>
        <w:t xml:space="preserve">14</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14</w:t>
      </w:r>
      <w:r w:rsidR="00000000" w:rsidRPr="00000000" w:rsidDel="00000000">
        <w:rPr>
          <w:rtl w:val="0"/>
        </w:rPr>
        <w:t xml:space="preserve"> veicina kultūras un radošo industriju izglītības attīstību un pieejamību visos izglītības līmeņos;";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5.1.</w:t>
      </w:r>
      <w:r w:rsidR="00000000" w:rsidRPr="00000000" w:rsidDel="00000000">
        <w:rPr>
          <w:vertAlign w:val="superscript"/>
          <w:rtl w:val="0"/>
        </w:rPr>
        <w:t xml:space="preserve">15</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15</w:t>
      </w:r>
      <w:r w:rsidR="00000000" w:rsidRPr="00000000" w:rsidDel="00000000">
        <w:rPr>
          <w:rtl w:val="0"/>
        </w:rPr>
        <w:t xml:space="preserve"> normatīvajos aktos noteiktajā kārtībā aprēķina un sadala valsts dotāciju pedagogu darba samaksai pašvaldību un privātām profesionālās izglītības iestādēm, kas īsteno mākslas, mūzikas un dejas profesionālās ievirzes izglītības programmas, kā arī nodrošina piešķirtās valsts dotācijas izlietojuma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 informē sabiedrību par nozares politiku un ministrijas padotībā esošo iestāžu darbību, konsultējas ar biedrībām un nodibinājumiem lēmuma pieņemšanas procesā, veicina sociālo dialogu jautājumos, kas saistīti ar politikas izstrādi un īstenošanu, kā arī iesaista sabiedrības pārstāvjus valsts pārvaldē.";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Ministrijas pakļautībā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Nacionālais kino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Kultūras informācijas sistēmu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Latvijas Nacionālais kultūras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Latvijas Nacionālā bibliotēka;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Latvijas Neredzīgo bibliotēka;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 Latvijas Nacionālais vēstures muzejs;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 Rīgas vēstures un kuģniecības muzejs;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24.8. Latvijas Nacionālais rakstniecības un mūzikas muzejs;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24.9. Latvijas Nacionālais mākslas muzejs;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24.10. Memoriālo muzeju apvienība;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 Latvijas Etnogrāfiskais brīvdabas muzejs;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 īpaši aizsargājamais kultūras piemineklis – Turaidas muzejrezervāts;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24.13. </w:t>
      </w:r>
      <w:r w:rsidR="00000000" w:rsidRPr="00000000" w:rsidDel="00000000">
        <w:rPr>
          <w:rtl w:val="0"/>
        </w:rPr>
        <w:t xml:space="preserve">(svītrots ar MK 28.11.2017. noteikumiem Nr. 697)</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24.14. </w:t>
      </w:r>
      <w:r w:rsidR="00000000" w:rsidRPr="00000000" w:rsidDel="00000000">
        <w:rPr>
          <w:rtl w:val="0"/>
        </w:rPr>
        <w:t xml:space="preserve">(svītrots ar MK 28.11.2017. noteikumiem Nr. 697)</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24.15. Jāzepa Mediņa Rīgas Mūzikas vidusskola;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24.16. Alfrēda Kalniņa Cēsu Mūzikas vidusskola;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24.17. Staņislava Broka Daugavpils Mūzikas vidusskola;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24.18. Jelgavas Mūzikas vidusskola;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24.19. </w:t>
      </w:r>
      <w:r w:rsidR="00000000" w:rsidRPr="00000000" w:rsidDel="00000000">
        <w:rPr>
          <w:rtl w:val="0"/>
        </w:rPr>
        <w:t xml:space="preserve">(svītrots ar MK 28.11.2017. noteikumiem Nr. 697)</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24.20. Mākslu izglītības kompetences centrs "Latgales Mūzikas un mākslas vidusskola";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24.21. Mākslu izglītības kompetences centrs "Ventspils Mūzikas vidusskola";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24.22. </w:t>
      </w:r>
      <w:r w:rsidR="00000000" w:rsidRPr="00000000" w:rsidDel="00000000">
        <w:rPr>
          <w:rtl w:val="0"/>
        </w:rPr>
        <w:t xml:space="preserve">(svītrots ar MK 28.11.2017. noteikumiem Nr. 697)</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24.23. Mākslu izglītības kompetences centrs "Rīgas Dizaina un mākslas vidusskola";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24.24. </w:t>
      </w:r>
      <w:r w:rsidR="00000000" w:rsidRPr="00000000" w:rsidDel="00000000">
        <w:rPr>
          <w:rtl w:val="0"/>
        </w:rPr>
        <w:t xml:space="preserve">(svītrots ar MK 28.11.2017. noteikumiem Nr. 697)</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24.25. </w:t>
      </w:r>
      <w:r w:rsidR="00000000" w:rsidRPr="00000000" w:rsidDel="00000000">
        <w:rPr>
          <w:rtl w:val="0"/>
        </w:rPr>
        <w:t xml:space="preserve">(svītrots ar MK 19.12.2023. noteikumiem Nr. 797)</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24.26. </w:t>
      </w:r>
      <w:r w:rsidR="00000000" w:rsidRPr="00000000" w:rsidDel="00000000">
        <w:rPr>
          <w:rtl w:val="0"/>
        </w:rPr>
        <w:t xml:space="preserve">(svītrots ar MK 28.11.2017. noteikumiem Nr. 697)</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24.27. Mākslu izglītības kompetences centrs "Nacionālā Mākslu vidusskola";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24.28. Mākslu izglītības kompetences centrs "Liepājas Mūzikas, mākslas un dizaina vidusskola".";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Ministrijas pārraudzībā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Nacionālā kultūras mantojuma pārvalde;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 Latvijas Nacionālais arhīvs;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3. Rundāles pils muzejs;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 Latvijas Mākslas akadēmija;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5. Jāzepa Vītola Latvijas Mūzikas akadēmija;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6. Latvijas Kultūras akadēmija."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1.3., 1.6. un 1.7. apakšpunkts stājas spēkā 2025.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1.4. apakšpunkts stājas spēkā 2025.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24-TA-2996</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24-TA-2996</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noteikumu_(grozījumu)_projekts_24-TA-2996.docx</dc:title>
</cp:coreProperties>
</file>

<file path=docProps/custom.xml><?xml version="1.0" encoding="utf-8"?>
<Properties xmlns="http://schemas.openxmlformats.org/officeDocument/2006/custom-properties" xmlns:vt="http://schemas.openxmlformats.org/officeDocument/2006/docPropsVTypes"/>
</file>