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Grozījums likumā "Par ietekmes uz vidi novērtējumu"</w:t>
      </w:r>
    </w:p>
    <w:p w:rsidP="00000000" w:rsidRDefault="00000000" w:rsidR="00000000" w:rsidRPr="00000000" w:rsidDel="00000000">
      <w:pPr>
        <w:pStyle w:val="paragraph"/>
        <w:contextualSpacing w:val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rtl w:val="0"/>
        </w:rPr>
        <w:t xml:space="preserve">Izdarīt likumā par ietekmes uz vidi novērtējumu (Latvijas Republikas Saeimas un Ministru Kabineta Ziņotājs, 1998, 23. nr.; 2001, 13. nr.; 2003, 15. nr.; 2004, 7. nr.; 2005, 20. nr.; 2007, 14. nr.; Latvijas Vēstnesis, 2010, 102., 205. nr.; 2011, 196. nr.; 2014, 119. nr.; 2015, 248. nr.; 2016, 241. nr.; 2018, 101. nr.; 2020, 106. nr.; 2022, 192.A nr.; 2023, 123., 237. nr.) šādu grozījumu:</w:t>
      </w:r>
    </w:p>
    <w:p w:rsidP="00000000" w:rsidRDefault="00000000" w:rsidR="00000000" w:rsidRPr="00000000" w:rsidDel="00000000">
      <w:pPr>
        <w:pStyle w:val="paragraph"/>
        <w:contextualSpacing w:val="0"/>
        <w:spacing w:before="280" w:beforeAutospacing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tl w:val="0"/>
        </w:rPr>
        <w:t xml:space="preserve">Papildināt 2. pielikuma 1. punkta 3. apakšpunkta "b" apakšpunktu pēc vārda "hektāriem" ar vārdiem un skaitļiem "un tās atrodas Eiropas nozīmes aizsargājamā dabas teritorijā </w:t>
      </w:r>
      <w:r w:rsidR="00000000" w:rsidRPr="00000000" w:rsidDel="00000000">
        <w:rPr>
          <w:i w:val="1"/>
          <w:rtl w:val="0"/>
        </w:rPr>
        <w:t xml:space="preserve">(Natura 2000)</w:t>
      </w:r>
      <w:r w:rsidR="00000000" w:rsidRPr="00000000" w:rsidDel="00000000">
        <w:rPr>
          <w:rtl w:val="0"/>
        </w:rPr>
        <w:t xml:space="preserve">;".</w:t>
      </w:r>
    </w:p>
    <w:p w:rsidP="00000000" w:rsidRDefault="00000000" w:rsidR="00000000" w:rsidRPr="00000000" w:rsidDel="00000000">
      <w:pPr>
        <w:pStyle w:val="paragraph"/>
        <w:contextualSpacing w:val="0"/>
        <w:spacing w:before="280" w:beforeAutospacing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rtl w:val="0"/>
        </w:rPr>
        <w:t xml:space="preserve">Likums stājas spēkā 2026. gada 1.janvārī.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Likumprojekts (grozījumi) 25-TA-2172</w:t>
    </w:r>
    <w:r>
      <w:br/>
    </w:r>
    <w:r w:rsidR="00000000" w:rsidRPr="00000000" w:rsidDel="00000000">
      <w:rPr>
        <w:rtl w:val="0"/>
      </w:rPr>
      <w:t xml:space="preserve">Izdrukāts 30.07.2026. 00.22 - 1.0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Likumprojekts (grozījumi) 25-TA-2172</w:t>
    </w:r>
    <w:r>
      <w:br/>
    </w:r>
    <w:r w:rsidR="00000000" w:rsidRPr="00000000" w:rsidDel="00000000">
      <w:rPr>
        <w:rtl w:val="0"/>
      </w:rPr>
      <w:t xml:space="preserve">Izdrukāts 30.07.2026. 00.22 - 1.0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  <w:ind w:firstLine="705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likumprojekts_(grozījumi)_25-TA-2172.docx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