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Augstskolu likuma</w:t>
      </w:r>
      <w:r w:rsidR="00000000" w:rsidRPr="00000000" w:rsidDel="00000000">
        <w:rPr>
          <w:rStyle w:val="paragraph"/>
          <w:i w:val="1"/>
          <w:rtl w:val="0"/>
        </w:rPr>
        <w:t xml:space="preserve"> 46. panta otro daļu un </w:t>
      </w:r>
      <w:r w:rsidR="00000000" w:rsidRPr="00000000" w:rsidDel="00000000">
        <w:rPr>
          <w:rStyle w:val="paragraph"/>
          <w:i w:val="1"/>
          <w:rtl w:val="0"/>
        </w:rPr>
        <w:t xml:space="preserve">Valsts aizsardzības dienesta likuma</w:t>
      </w:r>
      <w:r w:rsidR="00000000" w:rsidRPr="00000000" w:rsidDel="00000000">
        <w:rPr>
          <w:rStyle w:val="paragraph"/>
          <w:i w:val="1"/>
          <w:rtl w:val="0"/>
        </w:rPr>
        <w:t xml:space="preserve"> 32.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2006. gada 10. oktobra noteikumos Nr. 846 "Noteikumi par prasībām, kritērijiem un kārtību uzņemšanai studiju programmās un valsts atbalstu pilsoņiem, kas brīvprātīgi pieteikušies valsts aizsardzības dienestā un pabeiguši to" (Latvijas Vēstnesis, 2006, 172. nr.; 2018, 64., 240. nr.; 2020, 103B., 125. nr.; 2021, 56. nr.; 2022, 129., 243. nr.; 2023, 227. nr.; 2025, 68., 180.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Augstskola un koledža, saskaņojot ar Augstākās izglītības padomi, var noteikt papildu prasības attiecībā uz speciālu iepriekšējo izglītību, īpašu piemērotību un sagatavotību vai citu nosacījumu izpildi (turpmāk – papildu prasības). Lai konstatētu personas atbilstību augstskolas un koledžas papildu prasībām, augstskola un koledža var noteikt attiecīgus iestājpārbaudījumus."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11.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 Ja valsts augstskola vai koledža uzņemšanai studiju programmās ir noteikusi papildu prasības, kas paredz arī iestājpārbaudījumu kārtošanu, tā nodrošina iestājpārbaudījuma norisi šādā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1. ja reflektants pieteicies studijām pirms valsts aizsardzības dienesta pildīšanas, viņš iestājpārbaudījumus kārto ārpus augstskolas vai koledžas noteiktā iestājpārbaudījumu kārtošanas grafika un pirms valsts aizsardzības dienesta uzsākšanas. Sekmīgi nokārtojot iestājpārbaudījumus, reflektants saglabā tiesības uz studiju vietu pēc dienesta termiņa beigām un atvaļināšanas rezervē;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2. ja reflektants pieteicies studijām valsts aizsardzības dienesta izpildes laikā, viņš iestājpārbaudījumus kārto ārpus augstskolas vai koledžas noteiktā iestājpārbaudījumu kārtošanas grafika un pirms valsts aizsardzības dienesta termiņa beigām un atvaļināšanas rezervē."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Šo noteikumu 17.</w:t>
      </w:r>
      <w:r w:rsidR="00000000" w:rsidRPr="00000000" w:rsidDel="00000000">
        <w:rPr>
          <w:vertAlign w:val="superscript"/>
          <w:rtl w:val="0"/>
        </w:rPr>
        <w:t xml:space="preserve">4</w:t>
      </w:r>
      <w:r w:rsidR="00000000" w:rsidRPr="00000000" w:rsidDel="00000000">
        <w:rPr>
          <w:rtl w:val="0"/>
        </w:rPr>
        <w:t xml:space="preserve"> punktu piemēro, sākot ar 2026./2027. akadēmisko gadu."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25-TA-1888</w:t>
    </w:r>
    <w:r>
      <w:br/>
    </w:r>
    <w:r w:rsidR="00000000" w:rsidRPr="00000000" w:rsidDel="00000000">
      <w:rPr>
        <w:rtl w:val="0"/>
      </w:rPr>
      <w:t xml:space="preserve">Izdrukāts 29.07.2026. 23.17 - 1.0.VK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25-TA-1888</w:t>
    </w:r>
    <w:r>
      <w:br/>
    </w:r>
    <w:r w:rsidR="00000000" w:rsidRPr="00000000" w:rsidDel="00000000">
      <w:rPr>
        <w:rtl w:val="0"/>
      </w:rPr>
      <w:t xml:space="preserve">Izdrukāts 29.07.2026. 23.17 - 1.0.VK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noteikumu_(grozījumu)_projekts_25-TA-1888.docx</dc:title>
</cp:coreProperties>
</file>

<file path=docProps/custom.xml><?xml version="1.0" encoding="utf-8"?>
<Properties xmlns="http://schemas.openxmlformats.org/officeDocument/2006/custom-properties" xmlns:vt="http://schemas.openxmlformats.org/officeDocument/2006/docPropsVTypes"/>
</file>