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20. janvārī (prot. Nr. 2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26. jūlija noteikumos Nr. 488 "Kārtība, kādā nepilngadīgam patvēruma meklētājam nodrošina izglītības ieguves iespējas"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Patvēruma likuma</w:t>
      </w:r>
      <w:r>
        <w:br/>
      </w:r>
      <w:r w:rsidR="00000000" w:rsidRPr="00000000" w:rsidDel="00000000">
        <w:rPr>
          <w:rStyle w:val="paragraph"/>
          <w:i w:val="1"/>
          <w:rtl w:val="0"/>
        </w:rPr>
        <w:t xml:space="preserve">9.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2016. gada 26. jūlija noteikumos Nr. 488 "Kārtība, kādā nepilngadīgam patvēruma meklētājam nodrošina izglītības ieguves iespējas" (Latvijas Vēstnesis, 2016, 143. nr.; 2022, 77., 91., 129., 190. nr.; 2023, 44., 77., 169. nr.; 2024, 32., 162., 247. nr.; 2025, 154.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Civiliedzīvotāju izglītības ieguve notiek šo noteikumu 21., 22., 23., 24., 25., 26., 27., 28., 29., 29.</w:t>
      </w:r>
      <w:r w:rsidR="00000000" w:rsidRPr="00000000" w:rsidDel="00000000">
        <w:rPr>
          <w:vertAlign w:val="superscript"/>
          <w:rtl w:val="0"/>
        </w:rPr>
        <w:t xml:space="preserve">1</w:t>
      </w:r>
      <w:r w:rsidR="00000000" w:rsidRPr="00000000" w:rsidDel="00000000">
        <w:rPr>
          <w:rtl w:val="0"/>
        </w:rPr>
        <w:t xml:space="preserve">, 30., 31., 32., 32.</w:t>
      </w:r>
      <w:r w:rsidR="00000000" w:rsidRPr="00000000" w:rsidDel="00000000">
        <w:rPr>
          <w:vertAlign w:val="superscript"/>
          <w:rtl w:val="0"/>
        </w:rPr>
        <w:t xml:space="preserve">9</w:t>
      </w:r>
      <w:r w:rsidR="00000000" w:rsidRPr="00000000" w:rsidDel="00000000">
        <w:rPr>
          <w:rtl w:val="0"/>
        </w:rPr>
        <w:t xml:space="preserve">, 33., 33.</w:t>
      </w:r>
      <w:r w:rsidR="00000000" w:rsidRPr="00000000" w:rsidDel="00000000">
        <w:rPr>
          <w:vertAlign w:val="superscript"/>
          <w:rtl w:val="0"/>
        </w:rPr>
        <w:t xml:space="preserve">4</w:t>
      </w:r>
      <w:r w:rsidR="00000000" w:rsidRPr="00000000" w:rsidDel="00000000">
        <w:rPr>
          <w:rtl w:val="0"/>
        </w:rPr>
        <w:t xml:space="preserve">, 34.</w:t>
      </w:r>
      <w:r w:rsidR="00000000" w:rsidRPr="00000000" w:rsidDel="00000000">
        <w:rPr>
          <w:vertAlign w:val="superscript"/>
          <w:rtl w:val="0"/>
        </w:rPr>
        <w:t xml:space="preserve">1</w:t>
      </w:r>
      <w:r w:rsidR="00000000" w:rsidRPr="00000000" w:rsidDel="00000000">
        <w:rPr>
          <w:rtl w:val="0"/>
        </w:rPr>
        <w:t xml:space="preserve">, 34.</w:t>
      </w:r>
      <w:r w:rsidR="00000000" w:rsidRPr="00000000" w:rsidDel="00000000">
        <w:rPr>
          <w:vertAlign w:val="superscript"/>
          <w:rtl w:val="0"/>
        </w:rPr>
        <w:t xml:space="preserve">2</w:t>
      </w:r>
      <w:r w:rsidR="00000000" w:rsidRPr="00000000" w:rsidDel="00000000">
        <w:rPr>
          <w:rtl w:val="0"/>
        </w:rPr>
        <w:t xml:space="preserve">, 36.</w:t>
      </w:r>
      <w:r w:rsidR="00000000" w:rsidRPr="00000000" w:rsidDel="00000000">
        <w:rPr>
          <w:vertAlign w:val="superscript"/>
          <w:rtl w:val="0"/>
        </w:rPr>
        <w:t xml:space="preserve">1</w:t>
      </w:r>
      <w:r w:rsidR="00000000" w:rsidRPr="00000000" w:rsidDel="00000000">
        <w:rPr>
          <w:rtl w:val="0"/>
        </w:rPr>
        <w:t xml:space="preserve">, 36.</w:t>
      </w:r>
      <w:r w:rsidR="00000000" w:rsidRPr="00000000" w:rsidDel="00000000">
        <w:rPr>
          <w:vertAlign w:val="superscript"/>
          <w:rtl w:val="0"/>
        </w:rPr>
        <w:t xml:space="preserve">2</w:t>
      </w:r>
      <w:r w:rsidR="00000000" w:rsidRPr="00000000" w:rsidDel="00000000">
        <w:rPr>
          <w:rtl w:val="0"/>
        </w:rPr>
        <w:t xml:space="preserve">, 36.</w:t>
      </w:r>
      <w:r w:rsidR="00000000" w:rsidRPr="00000000" w:rsidDel="00000000">
        <w:rPr>
          <w:vertAlign w:val="superscript"/>
          <w:rtl w:val="0"/>
        </w:rPr>
        <w:t xml:space="preserve">3</w:t>
      </w:r>
      <w:r w:rsidR="00000000" w:rsidRPr="00000000" w:rsidDel="00000000">
        <w:rPr>
          <w:rtl w:val="0"/>
        </w:rPr>
        <w:t xml:space="preserve"> un 36.</w:t>
      </w:r>
      <w:r w:rsidR="00000000" w:rsidRPr="00000000" w:rsidDel="00000000">
        <w:rPr>
          <w:vertAlign w:val="superscript"/>
          <w:rtl w:val="0"/>
        </w:rPr>
        <w:t xml:space="preserve">4</w:t>
      </w:r>
      <w:r w:rsidR="00000000" w:rsidRPr="00000000" w:rsidDel="00000000">
        <w:rPr>
          <w:rtl w:val="0"/>
        </w:rPr>
        <w:t xml:space="preserve"> punktā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9</w:t>
      </w:r>
      <w:r w:rsidR="00000000" w:rsidRPr="00000000" w:rsidDel="00000000">
        <w:rPr>
          <w:rtl w:val="0"/>
        </w:rPr>
        <w:t xml:space="preserve"> Civiliedzīvotāju, kuri uz 2025. gada 1. septembri ir reģistrēti Valsts izglītības informācijas sistēmā ar apakšstatusu "Ukrainas civiliedzīvotājs" un minētā reģistrācija pirmreizēji ir veikta no 2025. gada 1. janvāra līdz 2025.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9.1. apakšpunktā minēto finansējumu piešķir 50 procentu apmērā laikposmam no 2026. gada 1. janvāra līdz 2026. gada 31. augustam.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piemērojami ar 2026. gada 1. janvāri.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25-TA-2919</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25-TA-2919</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noteikumu_(grozījumu)_projekts_25-TA-2919.docx</dc:title>
</cp:coreProperties>
</file>

<file path=docProps/custom.xml><?xml version="1.0" encoding="utf-8"?>
<Properties xmlns="http://schemas.openxmlformats.org/officeDocument/2006/custom-properties" xmlns:vt="http://schemas.openxmlformats.org/officeDocument/2006/docPropsVTypes"/>
</file>