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portfeļgarantijām sīko (mikro), mazo un vidējo saimnieciskās darbības veicēju – juridisko personu – kreditēšanas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garantiju atbalsta īstenošanas kārtību, finansējumu, atbalstāmo darbību un izmaksu attiecināmības, kā arī valsts atbalsta nosacījumus sīkajiem (mikro), mazajiem, vidējiem, mazajiem vidējās kapitalizācijas un vidējās kapitalizācijas saimnieciskās darbības veicējiem – juridiskām personām (turpmāk – saimnieciskās darbības veicēji) – ierobežotas portfeļgarantijas veidā, kā arī Covid-19 izraisītās krīzes portfeļgarantijas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18.06.2024. noteikumiem Nr. 362)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Portfeļgarantijas mērķis ir veicināt finansējuma pieejamību saimnieciskās darbības veicējiem.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pieejamību saimnieciskās darbības veicējiem nodrošina akciju sabiedrība "Attīstības finanšu institūcija Altum" (turpmāk –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portfelis – finansētāja finanšu pakalpojumu darījumu kopums, kurā iekļauti atbilstoši šiem noteikumiem izsniegtie finanšu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pakalpojums – finansētāja izsniegti aizdevumi investīciju veikšanai un apgrozāmo līdzekļu finansēšanai, finanšu līzings, banku garantijas, kredītvēstules;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 – sabiedrības "Altum" saistības šajos noteikumos noteiktajā apmērā segt finansētāja zaudējumus, kas radušies, ja saimnieciskās darbības veicējs nepilda saistības par finansētāja sniegto finanšu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likme – procentos izteikta finansētāja zaudējumu daļa, ko garantētam finanšu pakalpojumam sedz 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portfelis – aizdevumu portfelī iekļautajiem finanšu pakalpojumiem izsniegto garantiju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ierobežotā garantijas likme (</w:t>
      </w:r>
      <w:r w:rsidR="00000000" w:rsidRPr="00000000" w:rsidDel="00000000">
        <w:rPr>
          <w:i w:val="1"/>
          <w:rtl w:val="0"/>
        </w:rPr>
        <w:t xml:space="preserve">guarantee cap rate</w:t>
      </w:r>
      <w:r w:rsidR="00000000" w:rsidRPr="00000000" w:rsidDel="00000000">
        <w:rPr>
          <w:rtl w:val="0"/>
        </w:rPr>
        <w:t xml:space="preserve">) – procentos izteikta garantiju portfeļa daļa, kuru sedz portfeļgarantija;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ierobežotā garantijas summa (</w:t>
      </w:r>
      <w:r w:rsidR="00000000" w:rsidRPr="00000000" w:rsidDel="00000000">
        <w:rPr>
          <w:i w:val="1"/>
          <w:rtl w:val="0"/>
        </w:rPr>
        <w:t xml:space="preserve">guarantee cap amount</w:t>
      </w:r>
      <w:r w:rsidR="00000000" w:rsidRPr="00000000" w:rsidDel="00000000">
        <w:rPr>
          <w:rtl w:val="0"/>
        </w:rPr>
        <w:t xml:space="preserve">) – finansētāja aizdevuma portfeļa maksimālā zaudējumu summa, kuru sedz portfeļgarantija. Ierobežoto garantijas summu aprēķina kā finansētāja aizdevumu portfeļa (maksimāli izmaksāto finanšu pakalpojumu summa), garantijas likmes un ierobežotās garantijas likmes reizinājumu;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portfeļgarantija – finanšu instruments, kas nodrošina aizdevumu portfeļa zaudējumu segšanu atbilstoši garantijas likmei, nepārsniedzot ierobežotās garantijas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finansētājs – kredītiestāde (tai skaitā tās filiāle), kredītiestādes meitas sabiedrība vai alternatīvā finansējuma pakalpojumu sniedzējs, kurš ir reģistrēts Latvijā un ir tiesīgs sniegt finanšu pakalpojumus Latvijā. Alternatīvā finansējuma pakalpojumu sniedzējs ir finanšu pakalpojumu sniedzējs (tai skaitā finanšu tehnoloģijās balstītu finanšu pakalpojumu sniedzējs), kas nav kredītiestāde un kurš: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noziedzīgi iegūtu līdzekļu legalizācijas un terorisma un proliferācijas finansēšanas novēršanas likuma subjekts, izņemot licencētu kolektīvās finansēšanas pakalpojumu sniedzēju gadījumā, kad noziedzīgi iegūtu līdzekļu legalizācijas un terorisma un proliferācijas finansēšanas novēršanas jomas prasības tiek noteiktas civiltiesiskajos līgumos, kas noslēgti starp sabiedrību "Altum" un finansētāju;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finanšu pakalpojumus attiecīgajā jomā ne mazāk kā trīs gadus, tai skaitā grupas ietvaros, ja mātes uzņēmumi darbojas tajā pašā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 MK 18.06.2024. noteikumiem Nr. 362)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izsniegšanai un sabiedrības "Altum" pārvaldības izmaksu segšanai izmanto Eiropas Savienības struktūrfondu un Kohēzijas fonda 2007.–2013. gada plānošanas perioda atmaksāto finansējumu 14 300 000 </w:t>
      </w:r>
      <w:r w:rsidR="00000000" w:rsidRPr="00000000" w:rsidDel="00000000">
        <w:rPr>
          <w:i w:val="1"/>
          <w:rtl w:val="0"/>
        </w:rPr>
        <w:t xml:space="preserve">euro </w:t>
      </w:r>
      <w:r w:rsidR="00000000" w:rsidRPr="00000000" w:rsidDel="00000000">
        <w:rPr>
          <w:rtl w:val="0"/>
        </w:rPr>
        <w:t xml:space="preserve">apmērā, šī finansējuma atmaksas un otrreiz atmaksāto finansējumu, ko plānots izmantot atkārtoti, līdz 14 300 000 </w:t>
      </w:r>
      <w:r w:rsidR="00000000" w:rsidRPr="00000000" w:rsidDel="00000000">
        <w:rPr>
          <w:i w:val="1"/>
          <w:rtl w:val="0"/>
        </w:rPr>
        <w:t xml:space="preserve">euro</w:t>
      </w:r>
      <w:r w:rsidR="00000000" w:rsidRPr="00000000" w:rsidDel="00000000">
        <w:rPr>
          <w:rtl w:val="0"/>
        </w:rPr>
        <w:t xml:space="preserve">, Eiropas Savienības struktūrfondu un Kohēzijas fonda 2014.–2020. gada plānošanas perioda darbības programmas "Izaugsme un nodarbinātība" atmaksāto publisko finansējumu 9 869 476 </w:t>
      </w:r>
      <w:r w:rsidR="00000000" w:rsidRPr="00000000" w:rsidDel="00000000">
        <w:rPr>
          <w:i w:val="1"/>
          <w:rtl w:val="0"/>
        </w:rPr>
        <w:t xml:space="preserve">euro </w:t>
      </w:r>
      <w:r w:rsidR="00000000" w:rsidRPr="00000000" w:rsidDel="00000000">
        <w:rPr>
          <w:rtl w:val="0"/>
        </w:rPr>
        <w:t xml:space="preserve">apmērā un šī finansējuma atmaksas, kā arī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atmaksāto publisko finansējumu – 10 000 000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"Cilvēkresursi un nodarbinātība" papildinājuma 1.3.1.2. aktivitātes "Atbalsts pašnodarbinātības un uzņēmējdarbības uzsākšanai" ietvaros atmaksāto publisko finansējumu – 4 300 000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struktūrfondu un Kohēzijas fonda 2014.–2020. gada plānošanas perioda darbības programmas "Izaugsme un nodarbinātība" 3.1.1. specifiskā atbalsta mērķa "Sekmēt mazo un vidējo komersantu izveidi un attīstību, īpaši apstrādes rūpniecībā un RIS3 prioritārajās nozarēs" 3.1.1.1. pasākuma "Aizdevumu garantijas" ERAF atmaksāto publisko finansējumu – 9 869 476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Covid-19 izraisītās krīzes seku mazināšanai sabiedrība "Altum" īsteno portfeļgarantijas programmu ar valsts budžeta finansējumu, kas nepārsniedz 500 000 </w:t>
      </w:r>
      <w:r w:rsidR="00000000" w:rsidRPr="00000000" w:rsidDel="00000000">
        <w:rPr>
          <w:i w:val="1"/>
          <w:rtl w:val="0"/>
        </w:rPr>
        <w:t xml:space="preserve">euro</w:t>
      </w:r>
      <w:r w:rsidR="00000000" w:rsidRPr="00000000" w:rsidDel="00000000">
        <w:rPr>
          <w:rtl w:val="0"/>
        </w:rPr>
        <w:t xml:space="preserve">. Minētajai programmai piemēro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 </w:t>
      </w:r>
      <w:r w:rsidR="00000000" w:rsidRPr="00000000" w:rsidDel="00000000">
        <w:rPr>
          <w:rtl w:val="0"/>
        </w:rPr>
        <w:t xml:space="preserve">IV</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nodaļu</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 organizē atsevišķu finansētāju pieteikšanos un noslēdz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"Altum" pārvaldības izmaksas, kas radušās līdz 2024. gada 31. decembrim, nosaka saskaņā ar sabiedrības "Altum" vadības izmaksu aprēķināšanas metodiku un sedz ar vadības maksu, ko nosaka, ievērojot Komisijas 2014. gada 3. marta Deleģētās regulas (ES) Nr. </w:t>
      </w:r>
      <w:r w:rsidR="00000000" w:rsidRPr="00000000" w:rsidDel="00000000">
        <w:rPr>
          <w:rtl w:val="0"/>
        </w:rPr>
        <w:t xml:space="preserve">480/2014</w:t>
      </w:r>
      <w:r w:rsidR="00000000" w:rsidRPr="00000000" w:rsidDel="00000000">
        <w:rPr>
          <w:rtl w:val="0"/>
        </w:rPr>
        <w:t xml:space="preserve">,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w:t>
      </w:r>
      <w:r w:rsidR="00000000" w:rsidRPr="00000000" w:rsidDel="00000000">
        <w:rPr>
          <w:rtl w:val="0"/>
        </w:rPr>
        <w:t xml:space="preserve">480/2014</w:t>
      </w:r>
      <w:r w:rsidR="00000000" w:rsidRPr="00000000" w:rsidDel="00000000">
        <w:rPr>
          <w:rtl w:val="0"/>
        </w:rPr>
        <w:t xml:space="preserve">), 12. un 13. panta 3. punktā noteikto kopējās robežvērtības apmēru. Šajā punktā minētās pārvaldības izmaksas var tikt attiecinātas pirms šo noteikumu stāšanās spēkā, bet ne agrāk kā no 2017.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Garantiju piešķiršanas un informācijas apmaiņas kārtību, portfeļgarantijas nosacījumus, tai skaitā sasniedzamo aizdevumu portfeļa apjomu, kompensāciju izmaksas kārtību, garantijas prēmijas apmaksas kārtību, </w:t>
      </w:r>
      <w:r w:rsidR="00000000" w:rsidRPr="00000000" w:rsidDel="00000000">
        <w:rPr>
          <w:i w:val="1"/>
          <w:rtl w:val="0"/>
        </w:rPr>
        <w:t xml:space="preserve">de minimis</w:t>
      </w:r>
      <w:r w:rsidR="00000000" w:rsidRPr="00000000" w:rsidDel="00000000">
        <w:rPr>
          <w:rtl w:val="0"/>
        </w:rPr>
        <w:t xml:space="preserve"> uzraudzības kārtību, sadarbību atbalsta kumulēšanas jautājumos, kā arī citus nosacījumus nosaka saskaņā ar civiltiesiskajiem līgumiem, kas noslēgti starp sabiedrību "Altum" un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Garantiju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saimnieciskās darbības veicēji un garantijas likme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17.12.2020. noteikumiem Nr. 824)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var saņemt, ja garantiju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aizdevumiem apgrozāmo līdzekļu finansēšanai, tai skaitā aizdevumiem kredītlīnijas vai kredītlimita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15.03.2022. noteikumiem Nr. 171)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banku garantiju (tai skaitā konkursa, avansa maksājuma, saistību izpildes nodrošinājuma, ieturējuma naudas, maksājuma izpildes vai garantijas laika garantiju) banku garantiju limitiem vai kredītvēstuli banku kredītvēstuļu limitiem.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207; MK 17.12.2020. noteikumiem Nr. 824; MK 15.03.2022. noteikumiem Nr. 171; MK 18.06.2024.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17.12.2020. noteikumiem Nr. 824)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1. pielikumā noteiktajām mikrouzņēmumu, mazo un vidējo uzņēmumu definīcijām vai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punktā noteiktajām mazo vidējās kapitalizācijas un vidējās kapitalizācijas sabiedrības definīcijām;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reģistrēts un saimniecisko darbību veic Latvijā;</w:t>
      </w:r>
      <w:r w:rsidR="00000000" w:rsidRPr="00000000" w:rsidDel="00000000">
        <w:rPr>
          <w:i w:val="1"/>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piešķir no jauna izsniegtam finanšu pakalpojumam;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saimnieciskās darbības veicējam garantēto finanšu pakalpojumu summa nepārsniedz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minēto finanšu pakalpojumu termiņš ir no 12 mēnešiem līdz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finanšu pakalpojumu termiņš ir līdz pieciem gadiem;</w:t>
      </w:r>
      <w:r w:rsidR="00000000" w:rsidRPr="00000000" w:rsidDel="00000000">
        <w:rPr>
          <w:i w:val="1"/>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pakalpojuma atmaksas grafiks ir ar regulāriem pamatsummas maksājumiem vai pamatsummas atmaksu vienā maksājumā;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mazo vidējās kapitalizācijas un vidējās kapitalizācijas saimnieciskās darbības veicēju garantijas kredīta kvalitāte ir pielīdzināma vismaz B– kredītreitingam, kas norādīts šo noteikumu </w:t>
      </w:r>
      <w:r w:rsidR="00000000" w:rsidRPr="00000000" w:rsidDel="00000000">
        <w:rPr>
          <w:rtl w:val="0"/>
        </w:rPr>
        <w:t xml:space="preserve">pielikumā</w:t>
      </w:r>
      <w:r w:rsidR="00000000" w:rsidRPr="00000000" w:rsidDel="00000000">
        <w:rPr>
          <w:rtl w:val="0"/>
        </w:rPr>
        <w:t xml:space="preserve"> minētajai kredīta kvalitātes klasei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 vai Komisijas regulas Nr. </w:t>
      </w:r>
      <w:r w:rsidR="00000000" w:rsidRPr="00000000" w:rsidDel="00000000">
        <w:rPr>
          <w:rtl w:val="0"/>
        </w:rPr>
        <w:t xml:space="preserve">1408/2013</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06.03.2018. noteikumiem Nr. 145; MK 17.12.2020. noteikumiem Nr. 824; MK 05.09.2023. noteikumiem Nr. 498; MK 18.06.2024.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saskaņā ar šo noteikumu 5.</w:t>
      </w:r>
      <w:r w:rsidR="00000000" w:rsidRPr="00000000" w:rsidDel="00000000">
        <w:rPr>
          <w:vertAlign w:val="superscript"/>
          <w:rtl w:val="0"/>
        </w:rPr>
        <w:t xml:space="preserve">1</w:t>
      </w:r>
      <w:r w:rsidR="00000000" w:rsidRPr="00000000" w:rsidDel="00000000">
        <w:rPr>
          <w:rtl w:val="0"/>
        </w:rPr>
        <w:t xml:space="preserve"> punktu piešķir, ja ievēroti šo noteikumu 9.</w:t>
      </w:r>
      <w:r w:rsidR="00000000" w:rsidRPr="00000000" w:rsidDel="00000000">
        <w:rPr>
          <w:vertAlign w:val="superscript"/>
          <w:rtl w:val="0"/>
        </w:rPr>
        <w:t xml:space="preserve"> </w:t>
      </w:r>
      <w:r w:rsidR="00000000" w:rsidRPr="00000000" w:rsidDel="00000000">
        <w:rPr>
          <w:rtl w:val="0"/>
        </w:rPr>
        <w:t xml:space="preserve">punktā un 10.1. un 10.2. apakšpunktā minētie nosacījumi,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saimnieciskās darbības veicējam garantēto finanšu pakalpojumu summa nepārsniedz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 tiek sniegta par jauniem vai esošiem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minētajiem finanšu pakalpojumiem, ja finansētājs saimnieciskās darbības veicējam atliek pamatsummas maksājumus vismaz par trim mēnešiem vai pagarina finanšu pakalpojumu līguma darbības termiņu vismaz par trim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 tiek sniegta par esošiem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w:t>
      </w:r>
      <w:r w:rsidR="00000000" w:rsidRPr="00000000" w:rsidDel="00000000">
        <w:rPr>
          <w:rtl w:val="0"/>
        </w:rPr>
        <w:t xml:space="preserve"> minētajiem finanšu pakalpojumiem, ja finansētājs saimnieciskās darbības veicējam atliek pamatsummas maksājumus vismaz par trim mēnešiem un, ja nepieciešams, pagarina finanšu pakalpojumu līguma darbības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termiņš nepārsniedz sešus gadus šo noteikumu 9.1. un 9.3. apakšpunktā minētajiem finanšu pakalpojumiem un trīs gadus šo noteikumu 9.2. apakšpunktā minētajiem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veicējs ir ekonomiski dzīvotspējīgs un garantija ir nepieciešama, lai mazinātu Covid-19 izplatību seku negatīvo ietekmi uz tā saimniecisko darbību vai finanšu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esošiem šo noteikumu 9.</w:t>
      </w:r>
      <w:r w:rsidR="00000000" w:rsidRPr="00000000" w:rsidDel="00000000">
        <w:rPr>
          <w:vertAlign w:val="superscript"/>
          <w:rtl w:val="0"/>
        </w:rPr>
        <w:t xml:space="preserve"> </w:t>
      </w:r>
      <w:r w:rsidR="00000000" w:rsidRPr="00000000" w:rsidDel="00000000">
        <w:rPr>
          <w:rtl w:val="0"/>
        </w:rPr>
        <w:t xml:space="preserve">punktā minētajiem finanšu pakalpojumiem nav maksājumu kavējumu 2019.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 kas grozīta ar MK 18.06.2024.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Garantijas likme finanšu pakalpojumam ir līdz 80 %.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06.03.2018. noteikumiem Nr. 145)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w:t>
      </w:r>
      <w:r w:rsidR="00000000" w:rsidRPr="00000000" w:rsidDel="00000000">
        <w:rPr>
          <w:vertAlign w:val="superscript"/>
          <w:rtl w:val="0"/>
        </w:rPr>
        <w:t xml:space="preserve">1</w:t>
      </w:r>
      <w:r w:rsidR="00000000" w:rsidRPr="00000000" w:rsidDel="00000000">
        <w:rPr>
          <w:rtl w:val="0"/>
        </w:rPr>
        <w:t xml:space="preserve"> punktu piešķirtās garantijas likme finanšu pakalpojumam ir līdz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garantijas izsniegšanu, tostarp pagarinot iepriekš izsniegtās garantijas termiņu, piemēro vienreizēju garantijas prēmiju no garantijas segtās finanšu pakalpojumu summas saskaņā ar sabiedrības "Altum" cenrādi.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w:t>
      </w:r>
      <w:r w:rsidR="00000000" w:rsidRPr="00000000" w:rsidDel="00000000">
        <w:rPr>
          <w:vertAlign w:val="superscript"/>
          <w:rtl w:val="0"/>
        </w:rPr>
        <w:t xml:space="preserve">1</w:t>
      </w:r>
      <w:r w:rsidR="00000000" w:rsidRPr="00000000" w:rsidDel="00000000">
        <w:rPr>
          <w:rtl w:val="0"/>
        </w:rPr>
        <w:t xml:space="preserve"> punktu piešķirtās garantijas prēmijas likme ir 0,3 % gadā no garantijas segtās finanšu pakalpojumu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17.12.2020. noteikumiem Nr. 824)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Garantijas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pakalpojuma refinansēšanai, izņemot gadījumu, ja tiek refinansēts sabiedrības "Altum" aizdevums, ievērojot normatīvos aktus komercdarbības atbalsta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veicējam ir ierosināta tiesiskās aizsardzības procesa lieta, tiek īstenots tiesiskās aizsardzības process vai ir pasludināts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operācijām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18.06.2024. noteikumiem Nr. 362);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ieroču un munīcijas tirdzniecībai (NACE 2.1 redakcijas grupa 47.63 "Sporta aprīkojuma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tabakas izstrādājumu ražošanai un tirdzniecībai (NACE 2.1 redakcijas 12. nodaļa "Tabakas izstrādājumu ražošana", klase 46.35 "Tabakas izstrādājumu vairumtirdzniecība", klase 47.26 "Tabakas izstrādājumu mazumtirdzniecība specializētajos veikalos"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alkohola tirdzniecībai (NACE 2.1 redakcijas grupa 46.34 "Dzērienu vairumtirdzniecība", grupa 47.25 "Alkoholisko un citu dzērienu mazumtirdzniecība specializētajos veikalos"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azartspēlēm un derībām (NACE 2.1 redakcijas 92. nodaļa "Azartspēles un derības").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 MK 05.09.2023. noteikumiem Nr. 498; MK 18.06.2024.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punkta</w:t>
      </w:r>
      <w:r w:rsidR="00000000" w:rsidRPr="00000000" w:rsidDel="00000000">
        <w:rPr>
          <w:rtl w:val="0"/>
        </w:rPr>
        <w:t xml:space="preserve">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un "c" apakšpunktā minētajām nozarēm, 1. panta 1. punkta "b" un "d" apakšpunktā minētajām nozaru darbībām un 1. panta 1. punkta "e" un "f" apakšpunktā minētajām darbībām, ja garantiju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panta 1. punkta "a", "b" un "c" apakšpunktā minētajām darbībām, ja garantiju piešķir saskaņā ar Komisijas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garantija tiek piešķirta kā </w:t>
      </w:r>
      <w:r w:rsidR="00000000" w:rsidRPr="00000000" w:rsidDel="00000000">
        <w:rPr>
          <w:i w:val="1"/>
          <w:rtl w:val="0"/>
        </w:rPr>
        <w:t xml:space="preserve">de minimis</w:t>
      </w:r>
      <w:r w:rsidR="00000000" w:rsidRPr="00000000" w:rsidDel="00000000">
        <w:rPr>
          <w:rtl w:val="0"/>
        </w:rPr>
        <w:t xml:space="preserve"> atbalsts, saimnieciskās darbības veicējs nodrošina attiecināmo nozaru, darbību un izmaksu uzskaites nodalīšanu, lai darbības izslēgtajās nozarēs vai aizliegtajās darbībās negūtu labumu no šī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garantija tiek piešķirta saskaņā ar Komisijas regulu Nr. 2023/2831 – atbilstoši Komisijas regulas Nr. 2023/2831 1. panta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garantija tiek piešķirta saskaņā ar Komisijas regulu Nr. 1408/2013 – atbilstoši Komisijas regulas Nr. 1408/2013 1. panta 2. un 3.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Portfeļgarantijas programmas ieviešana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šo noteikumu 5. punktā minēto finansējumu nodala kā atsevišķu garantiju fondu, no kura sedz garantiju kompensācijas un sabiedrības "Altum" pārvaldības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Portfeļgarantija nodrošina zaudējumu segumu jaunizveidotam aizdevumu portfelim, kuru atbilstoši šo noteikumu nosacījumiem izveidojis finansētājs, nepārsniedzot ierobežoto garantijas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ierobežotā garantijas likme ir līdz 17,5 %;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ierobežoto garantijas likmi nosaka līgumā ar finansētāju atbilstoši finansētāja aizdevumu portfeļa risku novērtējumam;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portfeļgarantija sedz finanšu pakalpojumu neatmaksāto pamatsummu.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atlasa finansētājus atklātā, pārredzamā, nediskriminējošā un objektīvā atlases procedūrā atbilstoši šo noteikumu </w:t>
      </w:r>
      <w:r w:rsidR="00000000" w:rsidRPr="00000000" w:rsidDel="00000000">
        <w:rPr>
          <w:rtl w:val="0"/>
        </w:rPr>
        <w:t xml:space="preserve">V 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līguma noslēgšanas ar finansētāju sabiedrība "Altum" iesniedz saskaņošanai Ekonomikas ministrijā un Finanšu ministrijā sabiedrības "Altum" izstrādātu metodoloģiju par visu finansiālo priekšrocību nodošanu saimnieciskās darbības veicējiem. Metodoloģiju pamato ar finansētāju cenu noteikšanas un nodrošinājuma politiku.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un finansētājs līgumā paredz vismaz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finansētājs finanšu pakalpojumu sniedz no saviem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finansētājs īsteno konsekventu finanšu pakalpojumu sniegšanas politiku, nodrošinot portfeļa pārvaldību un portfeļa riska diversifikāciju atbilstoši nozares standartiem un praksei, kā arī ievēro kredītpolitikas nosacījumus par saimnieciskās darbības veicēju līgumpārkāpumiem vai maksājuma kavējumiem (</w:t>
      </w:r>
      <w:r w:rsidR="00000000" w:rsidRPr="00000000" w:rsidDel="00000000">
        <w:rPr>
          <w:i w:val="1"/>
          <w:rtl w:val="0"/>
        </w:rPr>
        <w:t xml:space="preserve">default in respect to loan</w:t>
      </w:r>
      <w:r w:rsidR="00000000" w:rsidRPr="00000000" w:rsidDel="00000000">
        <w:rPr>
          <w:rtl w:val="0"/>
        </w:rPr>
        <w:t xml:space="preserve">) attiecībā uz citiem aizdevumiem finansētāja institūcijās vai citu finansētāju institūcijās;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finansētājs iekļauj finanšu pakalpojumus portfelī līdz diviem gadiem, bet, sākot ar piekto atlases kārtu, – līdz trim gadiem no līguma noslēgšanas ar sabiedrību "Altum". Sabiedrība "Altum" un finansētājs var vienoties par šā termiņa pagarināšanu, bet ne ilgāk kā par diviem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finansētājs apņemas nodot visu finansiālo labumu saimnieciskās darbības veicējam aizdevuma procentu likmes vai nodrošinājuma koeficienta samazinājuma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finansētājs nodrošina sabiedrībai "Altum" un institūcijām, kurām ir tiesības veikt auditus un pārbaudes sabiedrībā "Altum", iespēju veikt pārbaudes finansētāja institūcijā par portfeļgarantiju ietvaros sniegtajiem finanšu pakalpojumiem, tai skaitā par visa saņemtā atbalsta un finansiālo priekšrocību nodošanu saimnieciskās darbības veicējiem kā aizdevumu procentu likmes vai nodrošinājuma koeficienta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finansētājs apņemas ne retāk kā reizi mēnesī iesniegt sabiedrībā "Altum" pārskatus par programmas īstenošanas gaitu, atbalsta saņēmējiem un finanšu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finansētāja risks katrā darījumā ir vismaz 20 %. Zaudējumi, kas radušies, ja saimnieciskās darbības veicējs nepilda saistības par finansētāja sniegto finanšu pakalpojumu, tiek dalīti proporcionāli riska sadalījumam starp sabiedrību "Altum" un finansētāju. Finanšu pakalpojumu atmaksas periodā garantijas riska sadalījuma proporcija saglabājas un attiecas uz finanšu pakalpojuma neatmaksāto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Covid-19 izraisītās krīzes portfeļgarantijas programmas ieviešana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24.03.2020. noteikumu Nr. 155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šo noteikumu 5.</w:t>
      </w:r>
      <w:r w:rsidR="00000000" w:rsidRPr="00000000" w:rsidDel="00000000">
        <w:rPr>
          <w:vertAlign w:val="superscript"/>
          <w:rtl w:val="0"/>
        </w:rPr>
        <w:t xml:space="preserve">1</w:t>
      </w:r>
      <w:r w:rsidR="00000000" w:rsidRPr="00000000" w:rsidDel="00000000">
        <w:rPr>
          <w:rtl w:val="0"/>
        </w:rPr>
        <w:t xml:space="preserve"> punktā minēto finansējumu nodala kā atsevišķu garantiju fondu, no kura sedz garantiju kompensācijas un sabiedrības "Altum" pārvaldības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Covid-19 izraisītās krīzes portfeļgarantija sedz finanšu pakalpojumu neatmaksāto pamatsummu finansētāja izveidotam aizdevumu portfelim, nepārsniedzot ierobežoto garantijas likmi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organizē finansētāju pieteikšanos uz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finansējumu saskaņā ar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nodaļu</w:t>
      </w:r>
      <w:r w:rsidR="00000000" w:rsidRPr="00000000" w:rsidDel="00000000">
        <w:rPr>
          <w:rtl w:val="0"/>
        </w:rPr>
        <w:t xml:space="preserve">. Pieteikšanās ir atklāta, pārredzama, nediskriminējoša un objektīva.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un finansētājs līgumā paredz vismaz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finansētājs finanšu pakalpojumu sniedz no saviem resursiem;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finansētājs īsteno konsekventu finanšu pakalpojumu sniegšanas politiku, nodrošinot finanšu vadības sistēmas atbilstību drošas finanšu vadības standartiem un nozares labajai praksei;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finansētājs apņemas nodot visu finansiālo labumu saimnieciskās darbības veicējam finanšu pakalpojuma likmes samazinājuma veidā ne mazāk kā 0,3 %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finansētājs iesniedz sabiedrībā "Altum" pārskatus saskaņā ar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zaudējumi, kas radušies, ja saimnieciskās darbības veicējs nepilda saistības par finansētāja sniegto finanšu pakalpojumu, tiek dalīti proporcionāli riska sadalījumam starp sabiedrību "Altum" un finansētāju. Finanšu pakalpojumu atmaksas periodā garantijas riska sadalījuma proporcija saglabājas un attiecas uz finanšu pakalpojuma neatmaksāto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Finansētāju atlase portfeļgarantiju ieviešanai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18.06.2024. noteikumu Nr. 362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informē finansētājus par atlasi, sniedz informāciju par atlases nosacījumiem un nosaka pieteikumu iesniegšanas termiņu vismaz 20 darbdienas no informācijas publicēšanas dienas sabiedrības "Altum"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Atlases nosacījumus, tai skaitā pieteikšanās nosacījumus un kārtību, un atlases vai noraidīšanas kritērijus apstiprina sabiedrība "Altum" un publicē savā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Pieteikšanās nosacījumos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finansētāja apņemšanos samazināt finanšu pakalpojuma procentu likmi vai nodrošinājuma koeficientu un pamato visa programmas finansiālā labuma nodošanu saimnieciskās darbības veicējiem. Finanšu pakalpojumu izsniegšanas laikā šie nosacījumi paliek nemainīgi;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finansētāja pamatojumu ierobežotajai garantijas likmei, ņemot vērā plānoto neatmaksāto zaudējumu atgūšanas likmi (</w:t>
      </w:r>
      <w:r w:rsidR="00000000" w:rsidRPr="00000000" w:rsidDel="00000000">
        <w:rPr>
          <w:i w:val="1"/>
          <w:rtl w:val="0"/>
        </w:rPr>
        <w:t xml:space="preserve">recovery rate</w:t>
      </w:r>
      <w:r w:rsidR="00000000" w:rsidRPr="00000000" w:rsidDel="00000000">
        <w:rPr>
          <w:rtl w:val="0"/>
        </w:rPr>
        <w:t xml:space="preserve">), kas nepārsniedz 20 %, kā arī plānoto aizdevumu portfeļa apjomu un nozaru diversifikāciju.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 MK 18.06.2024. noteikumiem Nr. 362)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Atlases ietvaros pieejamo finansējumu sadala starp finansētājiem, kas kvalificējušies atlasē saskaņā ar atlases nosacījumiem. Ja atlases kārtu ietvaros netiek rezervēts viss pieejamais finansējums un atlases nosacījumos ir paredzēta šāda iespēja, sabiedrība "Altum" var slēgt līgumus arī ar citiem finansētājiem, kas kvalificējušies atlasē saskaņā ar atlases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Sabiedrība "Altum" finansētājus vērtē, pamatojoties uz kvantitatīvajiem un kvalitatīvajiem rādītājiem, tai skaitā finanšu stabilitātes rādītājiem, kā arī uz publiski pieejamo informāciju par uzraugošo institūciju veiktajiem uzraudzības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Finansētāju pieteikšanās COVID-19 izraisītās krīzes portfeļgarantiju ieviešanai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18.06.2024. noteikumu Nr. 362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informē finansētājus par iespēju pieteikties finansējumam, sniedz informāciju par pieteikšanās nosacījumiem un publicē tos sabiedrības "Altum" tīmekļvietnē. Pieteikumu finansētājs iesniedz triju darbdienu laikā pēc šo noteikumu stāšanās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Pieteikšanās nosacījumos norāda finansējuma apmēru, finansētāja apņemšanos samazināt finanšu pakalpojuma procentu likmi vismaz 0,3 % apmērā, pamatojumu finansiālā labuma nodošanai saimnieciskās darbības veicējiem, kā arī citus nosacījumus. Finanšu pakalpojumu izsniegšanas laikā minētie nosacījumi paliek nemainīgi.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Subsīdijas ekvivalenta aprēķināšana un valsts atbalsta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Piesakoties atbalstam, saimnieciskās darbības veicējs </w:t>
      </w:r>
      <w:r w:rsidR="00000000" w:rsidRPr="00000000" w:rsidDel="00000000">
        <w:rPr>
          <w:i w:val="1"/>
          <w:rtl w:val="0"/>
        </w:rPr>
        <w:t xml:space="preserve">de minimis</w:t>
      </w:r>
      <w:r w:rsidR="00000000" w:rsidRPr="00000000" w:rsidDel="00000000">
        <w:rPr>
          <w:rtl w:val="0"/>
        </w:rPr>
        <w:t xml:space="preserve"> atbalsta sistēmā aizpilda veidlapu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 </w:t>
      </w:r>
      <w:r w:rsidR="00000000" w:rsidRPr="00000000" w:rsidDel="00000000">
        <w:rPr>
          <w:rtl w:val="0"/>
        </w:rPr>
        <w:t xml:space="preserve">2023/2831</w:t>
      </w:r>
      <w:r w:rsidR="00000000" w:rsidRPr="00000000" w:rsidDel="00000000">
        <w:rPr>
          <w:rtl w:val="0"/>
        </w:rPr>
        <w:t xml:space="preserve"> 2. panta 2. punkta vai Komisijas regulas Nr. </w:t>
      </w:r>
      <w:r w:rsidR="00000000" w:rsidRPr="00000000" w:rsidDel="00000000">
        <w:rPr>
          <w:rtl w:val="0"/>
        </w:rPr>
        <w:t xml:space="preserve">1408/2013</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i w:val="1"/>
          <w:rtl w:val="0"/>
        </w:rPr>
        <w:t xml:space="preserve">de minimis</w:t>
      </w:r>
      <w:r w:rsidR="00000000" w:rsidRPr="00000000" w:rsidDel="00000000">
        <w:rPr>
          <w:rtl w:val="0"/>
        </w:rPr>
        <w:t xml:space="preserve"> atbalsta piešķiršanas datumu uzskatāms noslēgtā finanšu pakalpojuma līguma vai tā grozījumu izdarīšanas datums. Finanšu pakalpojuma termiņa pagarināšanas un finanšu pakalpojuma summas palielināšanas gadījumā finansētājs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27.</w:t>
      </w:r>
      <w:r w:rsidR="00000000" w:rsidRPr="00000000" w:rsidDel="00000000">
        <w:rPr>
          <w:rtl w:val="0"/>
        </w:rPr>
        <w:t xml:space="preserve"> punktā minētais nosacījums, veicot atbalsta uzskaiti, ņem vērā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piešķirtā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piešķirto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Saimnieciskās darbības veicēja subsīdijas ekvivalentu finansētājs aprēķina, ievērojot Komisijas regulas Nr. </w:t>
      </w:r>
      <w:r w:rsidR="00000000" w:rsidRPr="00000000" w:rsidDel="00000000">
        <w:rPr>
          <w:rtl w:val="0"/>
        </w:rPr>
        <w:t xml:space="preserve">2023/2831</w:t>
      </w:r>
      <w:r w:rsidR="00000000" w:rsidRPr="00000000" w:rsidDel="00000000">
        <w:rPr>
          <w:rtl w:val="0"/>
        </w:rPr>
        <w:t xml:space="preserve"> 4. panta 6. punkta "b" apakšpunktu vai Komisijas regulas Nr. </w:t>
      </w:r>
      <w:r w:rsidR="00000000" w:rsidRPr="00000000" w:rsidDel="00000000">
        <w:rPr>
          <w:rtl w:val="0"/>
        </w:rPr>
        <w:t xml:space="preserve">1408/2013</w:t>
      </w:r>
      <w:r w:rsidR="00000000" w:rsidRPr="00000000" w:rsidDel="00000000">
        <w:rPr>
          <w:rtl w:val="0"/>
        </w:rPr>
        <w:t xml:space="preserve"> 4. panta 6. punkta "b"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 "Altum" nodrošina dokumentu glabāšanu 10 gadus no dienas, kad piešķirts pēdējais atbalsts saskaņā ar šiem noteikumiem, savukārt finansētājs un saimnieciskās darbības veicējs nodrošina dokumentu glabāšanu 10 gadus no dienas, kad atbalsts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ietvaros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atbalsta apvienošanas rezultātā izmaksu pozīcijai attiecīgā maksimālā atbalsta intensitāte nepārsniedz 100 % no izmaksu pozīcijas vērtības.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noteiktajam robežlielumam, kā arī drīkst apvienot ar citu valsts atbalstu, tai skaitā attiecībā uz vienām un tām pašām attiecināmajām izmaksām vai citu valsts atbalstu tam pašam riska finansējuma pasākumam, ja šīs apvienošanas rezultātā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valsts atbalstu par tām pašām attiecināmajām izmaksām, norādot atbalsta piešķiršanas datumu, atbalsta sniedzēja nosaukumu, atbalsta pasākumu un plānoto vai piešķirto atbalsta summu un atbalsta intensitāti.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pārkāpti Komisijas regulas Nr.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nosacījumi, atbalsta saņēmējam ir pienākums atmaksāt finansētājam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savukārt finansētājam ir pienākums atbilstoši līgumam atgūto atbalsta summu kopā ar procentiem pārskaitīt atbalsta sniedzējam – sabiedrībai "Altum".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kas piešķirts atbilstoši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punktam,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saskaņā ar šiem noteikumiem sniedz līdz Komisijas regulas Nr. </w:t>
      </w:r>
      <w:r w:rsidR="00000000" w:rsidRPr="00000000" w:rsidDel="00000000">
        <w:rPr>
          <w:rtl w:val="0"/>
        </w:rPr>
        <w:t xml:space="preserve">2023/2831</w:t>
      </w:r>
      <w:r w:rsidR="00000000" w:rsidRPr="00000000" w:rsidDel="00000000">
        <w:rPr>
          <w:rtl w:val="0"/>
        </w:rPr>
        <w:t xml:space="preserve"> 7. panta 3. punktā un 8. pantā vai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saskaņā ar šo noteikumu 5.</w:t>
      </w:r>
      <w:r w:rsidR="00000000" w:rsidRPr="00000000" w:rsidDel="00000000">
        <w:rPr>
          <w:vertAlign w:val="superscript"/>
          <w:rtl w:val="0"/>
        </w:rPr>
        <w:t xml:space="preserve">1</w:t>
      </w:r>
      <w:r w:rsidR="00000000" w:rsidRPr="00000000" w:rsidDel="00000000">
        <w:rPr>
          <w:rtl w:val="0"/>
        </w:rPr>
        <w:t xml:space="preserve"> punktu sniedz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5. punktā minēto finansējumu sabiedrība "Altum" atkārtoti izmanto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25-TA-782</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25-TA-782</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noteikumu_konsolidētā_versija_25-TA-782.docx</dc:title>
</cp:coreProperties>
</file>

<file path=docProps/custom.xml><?xml version="1.0" encoding="utf-8"?>
<Properties xmlns="http://schemas.openxmlformats.org/officeDocument/2006/custom-properties" xmlns:vt="http://schemas.openxmlformats.org/officeDocument/2006/docPropsVTypes"/>
</file>