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un veterinārā dienesta maksas pakalpojumi veterināro zāļu apritē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17.12.2024. noteikumu Nr. 893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64"/>
        <w:gridCol w:w="5305"/>
        <w:gridCol w:w="1664"/>
        <w:gridCol w:w="1568"/>
        <w:tblGridChange w:id="0">
          <w:tblGrid>
            <w:gridCol w:w="4264"/>
            <w:gridCol w:w="5305"/>
            <w:gridCol w:w="1664"/>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I. Veterināro zāļu novērtēšana un </w:t>
            </w:r>
            <w:r w:rsidR="00000000" w:rsidRPr="00000000" w:rsidDel="00000000">
              <w:rPr>
                <w:b w:val="1"/>
                <w:rtl w:val="0"/>
              </w:rPr>
              <w:t xml:space="preserve">reģistrācija tirdzniecības atļaujas vai reģistrācijas apliecības piešķiršanai</w:t>
            </w:r>
            <w:r w:rsidR="00000000" w:rsidRPr="00000000" w:rsidDel="00000000">
              <w:rPr>
                <w:b w:val="1"/>
                <w:rtl w:val="0"/>
              </w:rPr>
              <w:t xml:space="preserve"> un reģistrācijas uzraudzība</w:t>
            </w:r>
            <w:r w:rsidR="00000000" w:rsidRPr="00000000" w:rsidDel="00000000">
              <w:rPr>
                <w:rtl w:val="0"/>
              </w:rPr>
              <w:t xml:space="preserve"> </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 Nacionālā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homeopātisko veterināro zāļu reģistrācijai</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2. Savstarpējās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2.1.1., 2.1.2. un 2.1.3.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3. Decentralizētā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3.1.1., 3.1.2. un 3.1.3.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4. Vēlākas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4.1.1., 4.1.2. un 4.1.3.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5. Apliecību un sertifikātu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tirdzniecības atļaujas vai reģistrācijas apliecības sagatavošana un izsniegšana papīra formā vai elektroniskā formā pēc klienta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eksporta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saīsinātā sertifikāta izsniegšana (brīvās tirdzniecības sertifikāts vai paziņojums par veterināro zāļu reģistrācijas statusu)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6. Pēcreģistrācijas 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w:t>
            </w:r>
            <w:r w:rsidR="00000000" w:rsidRPr="00000000" w:rsidDel="00000000">
              <w:rPr>
                <w:vertAlign w:val="superscript"/>
                <w:rtl w:val="0"/>
              </w:rPr>
              <w:t xml:space="preserve">5</w:t>
            </w:r>
            <w:r w:rsidR="00000000" w:rsidRPr="00000000" w:rsidDel="00000000">
              <w:rPr>
                <w:rtl w:val="0"/>
              </w:rPr>
              <w:t xml:space="preserve"> 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pārsniedz 2000,00 </w:t>
            </w:r>
            <w:r w:rsidR="00000000" w:rsidRPr="00000000" w:rsidDel="00000000">
              <w:rPr>
                <w:i w:val="1"/>
                <w:rtl w:val="0"/>
              </w:rPr>
              <w:t xml:space="preserve"> euro</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ir no 1000,01 līdz 2000,00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7. Izmaiņu izdarīšana veterināro zāļu reģistrācijas dokumentācijā</w:t>
            </w:r>
            <w:r w:rsidR="00000000" w:rsidRPr="00000000" w:rsidDel="00000000">
              <w:rPr>
                <w:rtl w:val="0"/>
              </w:rPr>
              <w:t xml:space="preserve"> (par katru produktu)</w:t>
            </w:r>
            <w:r w:rsidR="00000000" w:rsidRPr="00000000" w:rsidDel="00000000">
              <w:rPr>
                <w:vertAlign w:val="superscript"/>
                <w:rtl w:val="0"/>
              </w:rPr>
              <w:t xml:space="preserve">6</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nav jānovērtē</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(saīsināts (R)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(pagarināts (E)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Izmaiņas, kas jānovērtē (pagarināts (E) laika grafiks), ja nepieciešama padziļināta izvērtēšana, – I.I.1 aktīvās vielas (-u) izmaiņas, I.II.1 zāļu stipruma, zāļu formas un ievadīšanas veida izmaiņas, I.III.1 mērķsugu maiņa vai pievienošana</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(standarta (S)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saistītas ar tirdzniecības atļaujas vai reģistrācijas apliecības īpašnieka maiņu (jaunais tirdzniecības atļaujas vai reģistrācijas apliecības īpašnieks nav viena un tā pati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Baltijas valstu kopējā veterināro zāļu marķējuma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Marķējuma maketa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marķējuma maketā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Atsauces veterināro zāļu apraksta saskaņošana atbilstoši Eiropas Parlamenta un Padomes 2018. gada 11. decembra Regulas (ES) 2019/6 par veterinārajām zālēm un ar ko atceļ Direktīvu 2001/82/EK (turpmāk – regula 2019/6) 70. pantam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Atļauju izsniegšana veterināro zāļu apritē</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8. Veterināro zāļu izplatīšana paralēlajā tirdzniecībā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lietošanas instrukcijā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marķējumā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dokumentācijā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9. Valstī nereģistrētu veterināro zāļu izplatīšana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padziļināta zinātniska ekspertīze, lai izsniegtu ievešanas un izplatīšanas atļauju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bez padziļinātas zinātniskas ekspertīzes, lai izsniegtu ievešanas un izplatīšanas atļauju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Izmaiņu izdarīšana ievešanas un izplatīšanas atļaujā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ievešanas un lietošanas atļauju izņēmuma gadījumiem (arī imunoloģiskajām veterinārajām zālēm), ja pieprasījumu iesniedz lieltirgotava vai importētājs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ievešanas un lietošanas atļauju izņēmuma gadījumiem (arī imunoloģiskajām veterinārajām zālēm), ja pieprasījumu iesniedz veterinārmedicīniskās aprūpes iestāde vai praktizējošs veterinārārsts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imunoloģisko veterināro zāļu ievešanas un lietošanas atļauju izņēmuma gadījumiem, ja imunoloģiskās veterinārās zāles nepieciešamas plānveida vakcinācijai (par katru zāļu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ekspertīze, lai izdarītu izmaiņas ievešanas un lietošanas atļaujā izņēmuma gadījumiem, arī imunoloģiskajām veterinārajām zālēm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inaktivēto autogēno vakcīnu ievešanas un lietošanas atļauju (par katru zāļu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izdarītu izmaiņas inaktivēto autogēno vakcīnu ievešanas un lietošanas atļaujā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Nereģistrētu veterināro zāļu un autogēno vakcīnu atļauju izsniegšana papīra vai elektroniskā formā pēc klienta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10. Produkta atbilstības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Produkta novērtēšana, lai noteiktu tā atbilstību veterināro zāļu definīcijai (vienam produktam bez laboratoriskajiem izmeklējumiem)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11. Klīniskā izpēte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klīniskajai izpētei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par grozījumiem klīniskās izpētes atļaujā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klīniskajai izpētei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12. Citu atļauju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parauga importam: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dokumentācijas ekspertīze veterināro zāļu parauga importam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parauga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Atlikušo krājumu izplatīšanai: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atlikušo veterināro zāļu krājumu izplatīšanai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Atbilstības novērtēšana, darbības reģistrēšana un licencēšana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13. Atbilstības novērtēšana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Atbilstības novērtēšana veterinārajā aptiekā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atbilstības novērtēšana darbībām ar veterinārajām zālēm savas darbības nodrošināšanai bez tiesībām tās izplatīt tālāk vai ar zālēm, kas satur Latvijā kontrolējamo narkotisko vielu, psihotropo vielu un prekursoru I, II un III sarakstā iekļautās vielas</w:t>
            </w:r>
            <w:r w:rsidR="00000000" w:rsidRPr="00000000" w:rsidDel="00000000">
              <w:rPr>
                <w:vertAlign w:val="superscript"/>
                <w:rtl w:val="0"/>
              </w:rPr>
              <w:t xml:space="preserve">10</w:t>
            </w:r>
            <w:r w:rsidR="00000000" w:rsidRPr="00000000" w:rsidDel="00000000">
              <w:rPr>
                <w:rtl w:val="0"/>
              </w:rPr>
              <w:t xml:space="preserve"> (atbilstoši faktiskajam inspekcijas laikam par darba stundu vienam inspektoram)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14. Laba ražošanas prakse un laba izplatīšanas prakse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importēšanas/ražošanas uzņēmuma vai laboratorijas atbilstības pārbaude labas ražošanas prakses prasībām Eiropas Ekonomikas zonas valstī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importēšanas/ražošanas uzņēmuma vai laboratorijas atbilstības pārbaude labas ražošanas prakses prasībām valstī, kas neatrodas Eiropas Ekonomikas zonā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vai aktīvo vielu labas ražošanas prakses vai labas izplatīšanas prakses atbilstības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labas ražošanas vai labas izplatīšanas prakses dokumentu izvērtēšana, tostarp licences izsniegšanai, pārreģistrēšanai, darbības atjaunošanai, reģistrācijas apliecības un/vai sertifikāta izsniegšanai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Aktīvo vielu ražotāja, importētāja vai izplatītāja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pirmā (viena) aktīvā 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 nākamā aktīvā 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izmaiņu izskatīšana aktīvo vielu ražotāja, importētāja vai izplatītāja reģistrēšanas iesniegumā sniegtajā informācijā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aktīvo vielu ražotāja, importētāja vai izplatītāja reģistrācijas apliecības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aktīvo vielu izplatīšanas uzņēmumā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veterināro zāļu lieltirgotavā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pirms speciālās atļaujas (licences) un labas izplatīšanas prakses sertifikāta pirmreizējās izsniegšanas: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līdz četrām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novērtēšanas pirmreizējā pārbaude, ja tā veikta uzņēmumā, kurš uzsācis veterināro zāļu izplatīšanu pirms 2019. gada 27.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līdz četrām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atkārtota labas izplatīšanas prakses atbilstības novērtēšanas pārbaude, ja pirms tam pieņemts lēmums par labas izplatīšanas prakses sertifikāta izsniegšanas atlikšanu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novērtēšanas pārbaude labas izplatīšanas prakses sertifikāta statusa atjaunošanai, 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Veterināro zāļu paraugu kontrole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15. Veterināro zāļu paraugi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Parauga ņemšana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Veterināro zāļu statistikas datu apstrāde vai citas informācijas sagatavošana pēc pieprasījuma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16. Statistika, informācija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sagatavošana pēc pieprasījuma (pēc vienošanās) par katru darba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Neattiecas uz homeopātiskajām veterinārajām zālēm, kas atbilst regulas 2019/6 86. panta 1. 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ja iesniegums iesniegts vienlaikus ar pirmo zāļu formu un stiprumu tā paša nosaukuma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Homeopātiskās veterinārās zāles, kas atbilst regulas 2019/6 86. panta 1. 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Veterināro zāļu tirdzniecības atļaujas vai reģistrācijas apliecības īpašnieks (turētājs) ir atbrīvots no gada maksas vai gada maksai saskaņā ar noteikumiem par veterināro zāļu reģistrāciju tiek piešķirts atvieglojums.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Ja pēc noraidītām izmaiņām, kas nav jānovērtē, piesaka izmaiņas, kas ir jānovērtē, maksā tikai pakalpojumiem noteiktās maksas starpību. Grupētām izmaiņām, kas ir jānovērtē (VRA), maksu par katrām veterinārajām zālēm piemēro vienreiz saskaņā ar to šā pielikuma punktu, kurā noteikta augstākā cena.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Ja atkārtoti piesaka iepriekš noraidītas izmaiņas, kas nav jānovērtē, par pakalpojumu atkārtoti nemaksā.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Atbilstoši klasifikācijai, kas noteikta Eiropas Zāļu aģentūras un koordinācijas grupas vadlīnijās par regulas 2019/6 62. pantā noteiktajām izmaiņām (</w:t>
      </w:r>
      <w:r w:rsidR="00000000" w:rsidRPr="00000000" w:rsidDel="00000000">
        <w:rPr>
          <w:i w:val="1"/>
          <w:rtl w:val="0"/>
        </w:rPr>
        <w:t xml:space="preserve">EMA/CMDv/7381/2021 – Rev.2 Guidance on the details of the classification of variations requiring assessment according to Article 62 of Regulation (EU) 2019/6 for veterinary medicinal products and on the documentation to be submitted pursuant to those variations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Atkārtotai atbilstības novērtēšanas pārbaudei pirms speciālās atļaujas (licences) pārreģistrēšanas, ja nepieciešama atbilstības novērtēšanas pārbaude faktiskajā darbības vietā (piemēram, ja aptieka gatavojas nodarboties ar jaunu speciālās darbības veidu vai ja veterinārā aptieka maina faktiskās darbības vietu (cita adrese), vai ja aptieka maina telpu atrašanās vietu un/vai plānojumu tajā pašā adresē, bet nav nepieciešama speciālās atļaujas (licences) licences pārreģistrēšana).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Latvijā kontrolējamo narkotisko vielu, psihotropo vielu un prekursoru saraksti ir noteikti likuma "Par Krimināllikuma spēkā stāšanās un piemērošanas kārtību"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Transporta, komandējuma un piesaistīto ekspertu izmaksas – atbilstoši attaisnojuma dokumentiem un tarifiem, kas noteikti normatīvajos aktos par kārtību, kādā atlīdzināmi ar komandējumiem saistītie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25-TA-2530</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25-TA-2530</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noteikumu_konsolidētā_versija_p4_25-TA-2530.docx</dc:title>
</cp:coreProperties>
</file>

<file path=docProps/custom.xml><?xml version="1.0" encoding="utf-8"?>
<Properties xmlns="http://schemas.openxmlformats.org/officeDocument/2006/custom-properties" xmlns:vt="http://schemas.openxmlformats.org/officeDocument/2006/docPropsVTypes"/>
</file>