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175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15. martā (prot. Nr. 15 16.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likuma "Par valsts budžetu 2022. gadam" 50. pantam atbalstīt apropriācijas pārdali no budžeta resora "74. Gadskārtējā valsts budžeta izpildes procesā pārdalāmais finansējums" budžeta programmas 13.00.00 "Finansējums augstas gatavības projektiem Covid-19 krīzes pārvarēšanai un ekonomikas atlabšanai" uz Vides aizsardzības un reģionālās attīstības ministrijas  budžeta programmu 30.00.00 "Attīstības nacionālie atbalsta instrumenti"  3 368 417 </w:t>
      </w:r>
      <w:r w:rsidR="00000000" w:rsidRPr="00000000" w:rsidDel="00000000">
        <w:rPr>
          <w:i w:val="1"/>
          <w:rtl w:val="0"/>
        </w:rPr>
        <w:t xml:space="preserve">euro</w:t>
      </w:r>
      <w:r w:rsidR="00000000" w:rsidRPr="00000000" w:rsidDel="00000000">
        <w:rPr>
          <w:rtl w:val="0"/>
        </w:rPr>
        <w:t xml:space="preserve"> apmērā, lai 2022. gadā īstenotu pašvaldību investīciju projektus, kuru pieteikumi tiks iesniegti 2022.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Vides aizsardzības un reģionālās attīstības ministrijai normatīvajos aktos noteiktajā kārtībā sagatavot un iesniegt Finanšu ministrijā pieprasījumu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Gerhards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T. Plešs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22-TA-523</w:t>
    </w:r>
    <w:r>
      <w:br/>
    </w:r>
    <w:r w:rsidR="00000000" w:rsidRPr="00000000" w:rsidDel="00000000">
      <w:rPr>
        <w:rtl w:val="0"/>
      </w:rPr>
      <w:t xml:space="preserve">Izdrukāts 30.07.2026. 00.15 - 1.0.VK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22-TA-523</w:t>
    </w:r>
    <w:r>
      <w:br/>
    </w:r>
    <w:r w:rsidR="00000000" w:rsidRPr="00000000" w:rsidDel="00000000">
      <w:rPr>
        <w:rtl w:val="0"/>
      </w:rPr>
      <w:t xml:space="preserve">Izdrukāts 30.07.2026. 00.15 - 1.0.VK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rīkojuma_projekts_22-TA-523.docx</dc:title>
</cp:coreProperties>
</file>

<file path=docProps/custom.xml><?xml version="1.0" encoding="utf-8"?>
<Properties xmlns="http://schemas.openxmlformats.org/officeDocument/2006/custom-properties" xmlns:vt="http://schemas.openxmlformats.org/officeDocument/2006/docPropsVTypes"/>
</file>