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04.02.2025. noteikumiem Nr. 76)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25-TA-917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25-TA-917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