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5. jūlija noteikumos Nr. 419 "Noteikumi par publisko būvdarbu līgumos obligāti ietveramajiem noteikumiem un to saturu""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23-TA-2350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