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3.1. reformu un investīciju virziena "Reģionālā politika" 3.1.2.1.i. investīcijas "Publisko pakalpojumu un nodarbinātības pieejamības veicināšanas pasākumi cilvēkiem ar funkcionāliem traucējumiem" pirmās kārtas "Valsts un pašvaldību ēku vides pieejamības nodrošināšanas pasākumi" īstenošanas 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20.01.2026. noteikumu Nr. 21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r>
        <w:br/>
      </w:r>
      <w:r w:rsidR="00000000" w:rsidRPr="00000000" w:rsidDel="00000000">
        <w:rPr>
          <w:rStyle w:val="paragraph"/>
          <w:i w:val="1"/>
          <w:rtl w:val="0"/>
        </w:rPr>
        <w:t xml:space="preserve">(MK 11.10.2022. noteikumu Nr. 627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3. komponentes "Nevienlīdzības mazināšana" 3.1. reformu un investīciju virziena "Reģionālā politika" 3.1.2.r. reformas "Sociālo un nodarbinātības pakalpojumu pieejamība minimālo ienākumu reformas atbalstam" 3.1.2.1.i. investīcijas "Publisko pakalpojumu un nodarbinātības pieejamības veicināšanas pasākumi cilvēkiem ar funkcionāliem traucējumiem" pirmās kārtas "Valsts un pašvaldību ēku vides pieejamības nodrošināšanas pasākumi" (turpmāk – pasākums)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sasniedzamo atskaites punktu un mērķrādītāju (turpmāk – atskaites punkti);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īstenošanā iesaistītās institūcijas, to tiesības un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īstenošanas nosacījumus un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 vai vienošanās par projekta īstenošanu (turpmāk – līgums par projekta īstenošanu) vienpusēja uzteikuma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20.01.2026. noteikumiem Nr. 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veidlapa – aizpildīta projekta iesnieguma veidlapa un tās pielikumi, ko šajos noteikumos noteiktajā kārtībā iesniedz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minētais projekta iesniedzējs, lai pieteiktos projekta īstenošanai nepieciešamā atbalsta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projekts – projekta veidlapa, kas atbilst šo noteikumu nosacījumiem un kuras atbilstību šiem nosacījumiem ir pārbaudījusi Centrālā finanšu un līgumu aģentūra (turpmāk – aģentūra);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 projekta iesniedzējs, ar kuru aģentūra noslēgusi līgumu par projekta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 (šo noteikumu izpratnē)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 tās daļa vai telpu grupa ar zemi, kas ir vienots nekustamais īpašums;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 tās daļa vai telpu grupa, kas ir kopīpašumā un par kuru ir noslēgts līgums par īpašuma lietošanas kārtību, un tas ir nostiprināts zemesgrāmatā;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 tās daļa vai telpu grupa, kas atrodas uz zemes vienības, kas ir kopīpašumā un par kuru ir noslēgts līgums par īpašuma lietošanas kārtību, un tas ir nostiprināts zemesgrāmatā;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 tās daļa vai telpu grupa, kas ir kopīpašumā un atrodas uz zemes vienības, kas ir kopīpašumā, un par kuru ir noslēgts līgums par īpašuma lietošanas kārtību, un tas ir nostiprināts zemesgrāmatā;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būve, tās daļa vai telpu grupa, kas atrodas uz zemes vienības, uz kuru ir attiecināmas likumiskās zemes lietošanas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361)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palielināt sabiedrībai paredzēto labklājības nozares publisko pakalpojumu un publisko ēku skaitu, kurās tiek sniegti labklājības nozares valsts pakalpojumi vai pašvaldību sociālie pakalpojumi un kurās ir nodrošināta vides, nodarbinātības un informācijas pieejamība visām sabiedrības grupām, tostarp personām ar invaliditāti un funkcionālajiem traucējumiem.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mērķa grupa ir personas ar invaliditāti un personas ar funkcionālajiem traucējumiem.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Pasākums paredzēts 3.1.2.r. reformas "Sociālo un nodarbinātības pakalpojumu pieejamība minimālo ienākumu reformas atbalstam" īstenošanai, kuras mērķis ir nodrošināt augstam sociālās atstumtības riskam pakļautajiem iedzīvotājiem, kuriem ir ierobežoti finanšu resursi, pieeju būtiski nepieciešamiem sociālajiem un nodarbinātības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pasākuma īstenošanu atbildīgā nozares ministrija ir Labklājības ministrija (turpmāk –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ietvaros sasniedzami šādi atskaites punkti: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2022. gada 31. martam – to valsts un pašvaldību ēku izvēle, kurās jāveic vides pielāgojumi;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20.01.2026. noteikumiem Nr. 21)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2026. gada 30. jūnijam – 63 valsts un pašvaldību ēku pielāgošana.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361; MK 20.01.2026. noteikumiem Nr. 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noteikto atskaites punktu sasniegšanu apliecina dokumentu kopums, kas iesniegts Kohēzijas politikas fondu vadības informācijas sistēmā (turpmāk – vadības informācijas sistēma),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noteiktā atskaites punkta sasniegšanai: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ēku saraksts (</w:t>
      </w:r>
      <w:r w:rsidR="00000000" w:rsidRPr="00000000" w:rsidDel="00000000">
        <w:rPr>
          <w:rtl w:val="0"/>
        </w:rPr>
        <w:t xml:space="preserve">pielikums</w:t>
      </w:r>
      <w:r w:rsidR="00000000" w:rsidRPr="00000000" w:rsidDel="00000000">
        <w:rPr>
          <w:rtl w:val="0"/>
        </w:rPr>
        <w:t xml:space="preserve">), kuras atbilst atbalsta saņemšanas nosacījumiem vides pieejamības nodrošināšanā;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ministrijas vadlīnijas vienlīdzības, iekļaušanas, nediskriminācijas un pamattiesību ievērošanai, kurās apkopota informācija par to, kādi minimālie vides pieejamības standarti ēkās ir jānodrošina;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20.01.2026. noteikumiem Nr. 21)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noteiktā atskaites punkta sasniegšanai: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jomu regulējošajos normatīvajos aktos paredzētais apliecinājums (kopija) par būvdarbu pabeigšanu un 63 ēku vai to daļu nodošanu ekspluatācijā;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apliecinājums (kopija) par atsevišķu pakalpojumu vai piegāžu līgumu slēgšanu iekšējās un ārējās vides pieejamības nodrošināšanai vai piegāžu veikšanai, ja šādi līgumi ir noslēgti papildus veicamajiem būvdarbiem;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sagatavots pārskats par ēkām, kurās pabeigti būvdarbi, un tajās veiktajiem vides pielāgojumiem minimālo vides pieejamības prasību nodrošināšanai;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 veikts pašnovērtējums par ēkā nodrošināto vides pieejamības pielāgojumu atbilstību normatīvajiem aktiem par būvju vispārīgajām prasībām (turpmāk – pašnovērtējums).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20.01.2026. noteikumiem Nr. 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finansējuma saņēmējs neuzkrāj informāciju par dalībniekiem un Komisijas 2021. gada 28. septembra Deleģētajā regulā (ES) </w:t>
      </w:r>
      <w:r w:rsidR="00000000" w:rsidRPr="00000000" w:rsidDel="00000000">
        <w:rPr>
          <w:rtl w:val="0"/>
        </w:rPr>
        <w:t xml:space="preserve">2021/2106</w:t>
      </w:r>
      <w:r w:rsidR="00000000" w:rsidRPr="00000000" w:rsidDel="00000000">
        <w:rPr>
          <w:rtl w:val="0"/>
        </w:rPr>
        <w:t xml:space="preserve">, ar kuru, nosakot atveseļošanas un noturības rezultātu pārskata kopējos rādītājus un detalizētos elementus, papildina Eiropas Parlamenta un Padomes Regulu (ES) </w:t>
      </w:r>
      <w:r w:rsidR="00000000" w:rsidRPr="00000000" w:rsidDel="00000000">
        <w:rPr>
          <w:rtl w:val="0"/>
        </w:rPr>
        <w:t xml:space="preserve">2021/241</w:t>
      </w:r>
      <w:r w:rsidR="00000000" w:rsidRPr="00000000" w:rsidDel="00000000">
        <w:rPr>
          <w:rtl w:val="0"/>
        </w:rPr>
        <w:t xml:space="preserve">, ar ko izveido Atveseļošanas un noturības mehānismu, noteiktajiem Atveseļošanas fonda plāna kopējiem rādītājiem.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atbalsta veids ir grants.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Pasākuma Atveseļošanas fonda finansējums ir 8 219 033 </w:t>
      </w:r>
      <w:r w:rsidR="00000000" w:rsidRPr="00000000" w:rsidDel="00000000">
        <w:rPr>
          <w:i w:val="1"/>
          <w:rtl w:val="0"/>
        </w:rPr>
        <w:t xml:space="preserve">euro</w:t>
      </w:r>
      <w:r w:rsidR="00000000" w:rsidRPr="00000000" w:rsidDel="00000000">
        <w:rPr>
          <w:rtl w:val="0"/>
        </w:rPr>
        <w:t xml:space="preserve">. Papildu finansējumu veido valsts budžeta finansējums pievienotās vērtības nodokļa segšanai – indikatīvi 252 765 </w:t>
      </w:r>
      <w:r w:rsidR="00000000" w:rsidRPr="00000000" w:rsidDel="00000000">
        <w:rPr>
          <w:i w:val="1"/>
          <w:rtl w:val="0"/>
        </w:rPr>
        <w:t xml:space="preserve">euro</w:t>
      </w:r>
      <w:r w:rsidR="00000000" w:rsidRPr="00000000" w:rsidDel="00000000">
        <w:rPr>
          <w:rtl w:val="0"/>
        </w:rPr>
        <w:t xml:space="preserve">, kā arī pašvaldības finansējums vai privātais finansējums pievienotās vērtības nodokļa segšanai vai projekta atbalstāmo darbību īstenošanai, ja projekta izmaksas pārsniedz tam pieejamo Atveseļošanas fonda finansējumu un valsts budžeta finansējumu pievienotās vērtības nodokļa segšanai, bet tās ir tieši saistītas ar šo noteikumu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minēto atskaites punktu sasniegšanu, atbilst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minētajām atbalstāmajām darbībām un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minētajām attiecināmo izmaksu pozīcijām.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14. punktā noteikto atbalstāmo darbību īstenošanai vienas ēkas vides pieejamības nodrošināšanas izmaksas nepārsniedz 154 892</w:t>
      </w:r>
      <w:r w:rsidR="00000000" w:rsidRPr="00000000" w:rsidDel="00000000">
        <w:rPr>
          <w:i w:val="1"/>
          <w:rtl w:val="0"/>
        </w:rPr>
        <w:t xml:space="preserve"> euro</w:t>
      </w:r>
      <w:r w:rsidR="00000000" w:rsidRPr="00000000" w:rsidDel="00000000">
        <w:rPr>
          <w:rtl w:val="0"/>
        </w:rPr>
        <w:t xml:space="preserve">, neieskaitot pievienotās vērtības nodokļa izmaksas. Pievienotās vērtības nodokļa izmaksas pasākuma ietvaros finansē atbilstoši šo noteikumu 18. punktā noteiktajai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ir šo noteikumu pielikumā noteiktās ēkas īpašnieks, tiesiskais valdītājs vai pārvaldītājs, kas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vai pašvaldības iestāde;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kapitālsabiedrība vai pašvaldības kontrolēta kapitālsabiedrība, kas nodrošina pašvaldības nekustamo īpašumu pārvaldīšanu un apsaimniekošanu vai sociālo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akciju sabiedrība "Valsts nekustamie īpašumi";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sabiedrība ar ierobežotu atbildību "Šampētera nams".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Atbalstāmās darbības un izmaksu attiecināmības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Pasākuma ietvaros atbalstāmas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vizuālās identitātes prasību nodrošināšana;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īstenošanu pamatojošās dokumentācijas izstrāde, izņemot projekta veidlapas aizpildīšanu;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vides pieejamības nodrošināšanas būvdarbi un teritorijas labiekārtošana, būvekspertīze, būvuzraudzība un autoruzraudzība;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pieejamības konsultācija;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pieejamības tehnoloģiju, iekārtu, aprīkojuma un cita materiāltehniskā nodrošinājuma iegāde, piegāde un montāža.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Pasākuma ietvaros attiecināmas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w:t>
      </w:r>
      <w:r w:rsidR="00000000" w:rsidRPr="00000000" w:rsidDel="00000000">
        <w:rPr>
          <w:rtl w:val="0"/>
        </w:rPr>
        <w:t xml:space="preserve"> minētās atbalstāmās darbības ietvaros projekta vadības personāla atlīdzības izmaksas, kas radušās uz darba līguma vai rīkojuma pamata;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(uzņēmuma) līguma izmaksas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minēto atbalstāmo darbību īstenošanai,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w:t>
      </w:r>
      <w:r w:rsidR="00000000" w:rsidRPr="00000000" w:rsidDel="00000000">
        <w:rPr>
          <w:rtl w:val="0"/>
        </w:rPr>
        <w:t xml:space="preserve"> minētās atbalstāmās darbības īstenošanas gadījumā, ja projekta vadības personālu piesaista kā pakalpojuma sniedzēju;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w:t>
      </w:r>
      <w:r w:rsidR="00000000" w:rsidRPr="00000000" w:rsidDel="00000000">
        <w:rPr>
          <w:rtl w:val="0"/>
        </w:rPr>
        <w:t xml:space="preserve"> apakšpunktā</w:t>
      </w:r>
      <w:r w:rsidR="00000000" w:rsidRPr="00000000" w:rsidDel="00000000">
        <w:rPr>
          <w:rtl w:val="0"/>
        </w:rPr>
        <w:t xml:space="preserve"> minētās atbalstāmās darbības īstenošanas gadījumā, ja vizuālās identitātes prasību nodrošināšanai piesaista pakalpojuma sniedzēju.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punktā noteiktās izmaksas pasākuma ietvaros plāno,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šo noteikumu </w:t>
      </w:r>
      <w:r w:rsidR="00000000" w:rsidRPr="00000000" w:rsidDel="00000000">
        <w:rPr>
          <w:rtl w:val="0"/>
        </w:rPr>
        <w:t xml:space="preserve">14.1.</w:t>
      </w:r>
      <w:r w:rsidR="00000000" w:rsidRPr="00000000" w:rsidDel="00000000">
        <w:rPr>
          <w:rtl w:val="0"/>
        </w:rPr>
        <w:t xml:space="preserve"> apakšpunktā</w:t>
      </w:r>
      <w:r w:rsidR="00000000" w:rsidRPr="00000000" w:rsidDel="00000000">
        <w:rPr>
          <w:rtl w:val="0"/>
        </w:rPr>
        <w:t xml:space="preserve"> minētās darbības īstenošanai finansējuma saņēmējs plāno kā vienu izmaksu pozīciju, piemērojot vienoto likmi 10 procentu apmērā no attiecināmā Atveseļošanas fonda finansējuma, kurā nav ietvertas projekta vadības personāla atlīdzības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šo noteikumu </w:t>
      </w:r>
      <w:r w:rsidR="00000000" w:rsidRPr="00000000" w:rsidDel="00000000">
        <w:rPr>
          <w:rtl w:val="0"/>
        </w:rPr>
        <w:t xml:space="preserve">14.2.</w:t>
      </w:r>
      <w:r w:rsidR="00000000" w:rsidRPr="00000000" w:rsidDel="00000000">
        <w:rPr>
          <w:rtl w:val="0"/>
        </w:rPr>
        <w:t xml:space="preserve"> apakšpunktā</w:t>
      </w:r>
      <w:r w:rsidR="00000000" w:rsidRPr="00000000" w:rsidDel="00000000">
        <w:rPr>
          <w:rtl w:val="0"/>
        </w:rPr>
        <w:t xml:space="preserve"> minētās darbības īstenošanai nepārsniedz vienu procentu no projektā attiecināmā Atveseļošanas fonda finansējuma apmēra.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 kas grozīta ar MK 27.08.2024. noteikumiem Nr. 573)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Pasākuma ietvaros Atveseļošanas fonda finansējums nesedz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radušās pirms 2022. gada 1. janvāra, vai tādu darbību izmaksas, kas pabeigtas līdz 2021. gada 31. decembrim;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pievienotās vērtības nodokļa izmaksas, bet šādas izmaksas ir iekļaujamas projektā;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šo noteikumu 14. punktā minēto atbalstāmo darbību īstenošanai, kas pārsniedz līgumā par projekta īstenošanu noteikto projekta Atveseļošanas fonda finansējuma un valsts budžeta finansējuma apmēru pievienotās vērtības nodokļa izmaksu segšanai, bet šādas izmaksas ir iekļaujamas projektā kā pašvaldības finansējums šo noteikumu 13.1. un 13.2. apakšpunktā minētajam finansējuma saņēmējam vai privātais finansējums šo noteikumu </w:t>
      </w:r>
      <w:r w:rsidR="00000000" w:rsidRPr="00000000" w:rsidDel="00000000">
        <w:rPr>
          <w:rtl w:val="0"/>
        </w:rPr>
        <w:t xml:space="preserve">13.2.</w:t>
      </w:r>
      <w:r w:rsidR="00000000" w:rsidRPr="00000000" w:rsidDel="00000000">
        <w:rPr>
          <w:rtl w:val="0"/>
        </w:rPr>
        <w:t xml:space="preserve"> un </w:t>
      </w:r>
      <w:r w:rsidR="00000000" w:rsidRPr="00000000" w:rsidDel="00000000">
        <w:rPr>
          <w:rtl w:val="0"/>
        </w:rPr>
        <w:t xml:space="preserve">13.3.</w:t>
      </w:r>
      <w:r w:rsidR="00000000" w:rsidRPr="00000000" w:rsidDel="00000000">
        <w:rPr>
          <w:rtl w:val="0"/>
        </w:rPr>
        <w:t xml:space="preserve"> apakšpunktā minētajam finansējuma saņēmējam.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Pievienotās vērtības nodokļa maksājumiem piemēro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finansējuma saņēmējs atbilstoši normatīvajiem aktiem par pievienotās vērtības nodokli var atgūt projekta ietvaros samaksāto nodokli, izmaksas sedz no finansējuma saņēmēja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finansējuma saņēmējs – valsts akciju sabiedrība "Valsts nekustamie īpašumi" un valsts sabiedrība ar ierobežotu atbildību "Šampētera nams" – atbilstoši normatīvajiem aktiem par pievienotās vērtības nodokli nevar atgūt projekta ietvaros samaksāto nodokli, projekta īstenošanai nepieciešamās pievienotās vērtības nodokļa izmaksas sedz no valsts budžeta.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Pasākuma īstenošanas nosacījumi un uzraudzības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Pasākuma un projekta īstenošanai un uzraudzībai nepieciešamo informāciju iesniedz vadības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Pasākuma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ministrija 10 darbdienu laikā pēc šo noteikumu spēkā stāšanās šo noteikumu </w:t>
      </w:r>
      <w:r w:rsidR="00000000" w:rsidRPr="00000000" w:rsidDel="00000000">
        <w:rPr>
          <w:rtl w:val="0"/>
        </w:rPr>
        <w:t xml:space="preserve">pielikumā</w:t>
      </w:r>
      <w:r w:rsidR="00000000" w:rsidRPr="00000000" w:rsidDel="00000000">
        <w:rPr>
          <w:rtl w:val="0"/>
        </w:rPr>
        <w:t xml:space="preserve"> noteiktajiem projektu iesniedzējiem nosūta uzaicinājumu iesniegt projekta veidlapu, informējot aģentūru par ministrijas nosūtītajiem uzaicinājumiem un aicinot aģentūru veikt šo noteikumu </w:t>
      </w:r>
      <w:r w:rsidR="00000000" w:rsidRPr="00000000" w:rsidDel="00000000">
        <w:rPr>
          <w:rtl w:val="0"/>
        </w:rPr>
        <w:t xml:space="preserve">20.3.</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minētās darbības. Uzaicinājumā katram projekta iesniedzējam norāda šādu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attiecināmais šo noteikumu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minētais atskaites punkts;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iesniedzējam pieejamā Atveseļošanas fonda atbalsta saņemšanai noteiktās ēkas un to adreses;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iesniedzējam pieejamais Atveseļošanas fonda atbalsta apmērs, ņemot vērā projekta iesniedzējam noteikto ēku skaitu un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minētās izmaksas vienas ēkas vides pieejamības nodrošināšanai;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veidlapas iesniegšanas un projekta īstenošanas termiņš;</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vadības informācijas sistēmā pieejamie norādījumi projekta veidlapas aizpildīšanai;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20 darbdienu laikā pēc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minētā uzaicinājuma saņemšanas iesniedz projekta veidlapu. Par visām ēkām, kuras norādītas ministrijas uzaicinājumā un kurās plānots nodrošināt vides pieejamību, sagatavo vienu projekta veidlapu. Ja projekta veidlapa sagatavota par vairākām ēkām, kopējo Atveseļošanas fonda finansējumu var pārdalīt starp minētajām ēkām, atkāpjoties no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minētā Atveseļošanas fonda finansējuma apmēra vienai ēkai, bet nepārsniedzot ēkām kopējo pieejamo Atveseļošanas fonda finansējuma kopsummu;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ja nepieciešams, sadarbojoties ar ministriju, veic šādas darbības: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mēneša laikā pēc šo noteikumu </w:t>
      </w:r>
      <w:r w:rsidR="00000000" w:rsidRPr="00000000" w:rsidDel="00000000">
        <w:rPr>
          <w:rtl w:val="0"/>
        </w:rPr>
        <w:t xml:space="preserve">20.2.</w:t>
      </w:r>
      <w:r w:rsidR="00000000" w:rsidRPr="00000000" w:rsidDel="00000000">
        <w:rPr>
          <w:rtl w:val="0"/>
        </w:rPr>
        <w:t xml:space="preserve"> apakšpunktā</w:t>
      </w:r>
      <w:r w:rsidR="00000000" w:rsidRPr="00000000" w:rsidDel="00000000">
        <w:rPr>
          <w:rtl w:val="0"/>
        </w:rPr>
        <w:t xml:space="preserve"> minētās projekta veidlapas saņemšanas pārliecinās par tās atbilstību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minētajā uzaicinājumā iekļautajai informācijai, šo noteikumu nosacījumiem, projekta veidlapā pieprasītajai informācijai, kā arī pārliecinās, ka uz projekta iesniedzēju nav attiecināmi Eiropas Parlamenta un Padomes 2024. gada 23. septembra Regulas (ES, Euratom) 2024/2509 par finanšu noteikumiem, ko piemēro Savienības vispārējam budžetam (pārstrādāta redakcija), 138. pantā noteiktie izslēgšanas nosacījumi (turpmāk – izslēgšanas nosacījumi);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20.3.1. apakšpunktā minēto darbību veikšanas nosūta līgumu par projekta īstenošanu parakstīšanai, ja tiek izpildītas šo noteikumu </w:t>
      </w:r>
      <w:r w:rsidR="00000000" w:rsidRPr="00000000" w:rsidDel="00000000">
        <w:rPr>
          <w:rtl w:val="0"/>
        </w:rPr>
        <w:t xml:space="preserve">20.3.1.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minētās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lūdz projekta iesniedzēju veikt precizējumus projekta veidlapā, nosakot precizējumu veikšanas termiņu, ja projekta veidlapa neatbilst šo noteikumu </w:t>
      </w:r>
      <w:r w:rsidR="00000000" w:rsidRPr="00000000" w:rsidDel="00000000">
        <w:rPr>
          <w:rtl w:val="0"/>
        </w:rPr>
        <w:t xml:space="preserve">20.3.1.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iesniedzējs nav precizējis projekta veidlapu vai nav iesniedzis precizēto projekta veidlapu aģentūras norādītajā termiņā vai arī ja projekta iesniedzējs atbilst kādam no izslēgšanas kritērijiem, informē projekta iesniedzēju, ka līgums par projekta īstenošanu netiks slēgts.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361; MK 28.01.2025. noteikumiem Nr. 64; MK 20.01.2026. noteikumiem Nr. 21)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pielikumā minētais projekta iesniedzējs nav iesniedzis projekta veidlapu, ministrija, neievērojot šo noteikumu 20.1. apakšpunktā minēto termiņu, nosūta uzaicinājumu to iesniegt. Projekta iesniedzēja iesniegto projekta veidlapu izskata šo noteikumu 20. punktā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pēc līguma par projekta īstenošanu noslēgšanas tiek konstatēts, ka finansējuma saņēmējs nav norādījis projekta veidlapā kādu no tam piekritīgajām šo noteikumu pielikumā minētajām ēkām, finansējuma saņēmējs un aģentūra veic projekta grozījumus šo noteikumu 27. punktā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Līgumā par projekta īstenošanu aģentūra  iekļauj vismaz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pušu rekvizīti;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pušu tiesības un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finansējuma apmērs;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kurā veiktās izmaksas var uzskatīt par attiecināmām;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un uzraudzības nosacījumi, tai skaitā dokumentu iesniegšanai un izskatīšanai, vizuālās identitātes prasību nodrošināšanai, atskaites punktu pamatošanai, pašnovērtējuma sagatavošanai, pārbaužu veikšanai un datu ievadei vadības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maksājumu pieprasīšanas un veikšanas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projekta īstenošanu saistīto dokumentu uzglabāšanas termiņi;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 par projekta īstenošanu darbības laiks, tā grozīšanas un izbeigšanas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rīcība nepārvaramas varas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strīdu izšķiršanas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nosacījumi aģentūras vienpusējam uzteikuma līgumam par projekta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361)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Finansējuma saņēmējs 10 darbdienu laikā pēc līguma par projekta īstenošanu noslēgšanas iesniedz aģentūrai šādu dokumentāciju: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progresa pārskatu iesniegšanas grafiku, kurā norāda maksājumu veidu (avansa maksājums, starpposma maksājums vai noslēguma maksājums), maksājuma apmēru un pieprasīšanas termiņu. Plānoto progresa pārskatu iesniegšanas grafiku izstrādā, ņemot vērā šo noteikumu </w:t>
      </w:r>
      <w:r w:rsidR="00000000" w:rsidRPr="00000000" w:rsidDel="00000000">
        <w:rPr>
          <w:rtl w:val="0"/>
        </w:rPr>
        <w:t xml:space="preserve">25.10.</w:t>
      </w:r>
      <w:r w:rsidR="00000000" w:rsidRPr="00000000" w:rsidDel="00000000">
        <w:rPr>
          <w:rtl w:val="0"/>
        </w:rPr>
        <w:t xml:space="preserve"> apakšpunktā</w:t>
      </w:r>
      <w:r w:rsidR="00000000" w:rsidRPr="00000000" w:rsidDel="00000000">
        <w:rPr>
          <w:rtl w:val="0"/>
        </w:rPr>
        <w:t xml:space="preserve"> minētos termiņus informācijas ievadei vadības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plānu.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Pēc līguma par projekta īstenošanu noslēgšanas finansējuma saņēmējs var pieprasīt aģentūrai veikt avansa maksājumu, starpposma maksājumus un noslēguma maksājumu, ievērojot šādu maksājumu pieprasīšanas un veikšanas kārtību un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pieprasa un veic šādā kārtībā: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pieprasījumu avansa maksājumam, kurā pamato avansa maksājuma nepieciešamību un apmēru. Avansa maksājumu var pieprasīt veikt vairākos maksājumos, nākamo avansa daļu izmaksājot pēc tam, kad iepriekšējo finansējuma saņēmējs ir apguvis pilnā apmērā. Avansa maksājuma kopsumma nevar pārsniegt 30 procentus no Atveseļošanas fonda finansējuma un valsts budžeta kopējā projekta finansējuma. Avansa maksājums ir jāapgūst sešu mēnešu laikā no tā saņemšanas dienas saimnieciskā gada ietvaros;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23.1.1.</w:t>
      </w:r>
      <w:r w:rsidR="00000000" w:rsidRPr="00000000" w:rsidDel="00000000">
        <w:rPr>
          <w:rtl w:val="0"/>
        </w:rPr>
        <w:t xml:space="preserve"> apakšpunktā minēto pieprasījumu avansa maksājumam un, ja aģentūrai nav iebildumu pret avansa maksājuma pamatojumu, veic avansa maksājumu;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 pieprasa un veic šādā kārtībā: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pieprasījumu starpposma maksājumam, kurā pamato projektā faktiski veiktās izmaksas un starpposma maksājuma apmēru. Pieprasījumu starpposma maksājumam finansējuma saņēmējs var iesniegt ne biežāk kā reizi ceturksnī;</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projektā vides pieejamību nodrošina šo noteikumu </w:t>
      </w:r>
      <w:r w:rsidR="00000000" w:rsidRPr="00000000" w:rsidDel="00000000">
        <w:rPr>
          <w:rtl w:val="0"/>
        </w:rPr>
        <w:t xml:space="preserve">pielikuma</w:t>
      </w:r>
      <w:r w:rsidR="00000000" w:rsidRPr="00000000" w:rsidDel="00000000">
        <w:rPr>
          <w:rtl w:val="0"/>
        </w:rPr>
        <w:t xml:space="preserve"> 39. un 41. punktā minētajās ēkās un ja nav iespējams šo ēku vides pieejamību nodrošināt līdz 2026. gada 30. jūnijam (ieskaitot), finansējuma saņēmējs līdz 2026. gada 14. augustam (ieskaitot) iesniedz pieprasījumu starpposma maksājumam, kurā pamato šo noteikumu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atskaites punkta sasniegšanu, un pievieno tam šo noteikumu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minēto dokumentu un informācijas kopumu;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projektā vides pieejamību nodrošina šo noteikumu pielikuma 14. punktā minētajā ēkā un ja nav iespējams šīs ēkas vides pieejamību nodrošināt līdz 2026. gada 31. augustam (ieskaitot), finansējuma saņēmējs līdz 2026. gada 31. augustam (ieskaitot) iesniedz pieprasījumu starpposma maksājumam atbilstoši šo noteikumu </w:t>
      </w:r>
      <w:r w:rsidR="00000000" w:rsidRPr="00000000" w:rsidDel="00000000">
        <w:rPr>
          <w:rtl w:val="0"/>
        </w:rPr>
        <w:t xml:space="preserve">23.2.1. </w:t>
      </w:r>
      <w:r w:rsidR="00000000" w:rsidRPr="00000000" w:rsidDel="00000000">
        <w:rPr>
          <w:rtl w:val="0"/>
        </w:rPr>
        <w:t xml:space="preserve">apakšpunkta</w:t>
      </w:r>
      <w:r w:rsidR="00000000" w:rsidRPr="00000000" w:rsidDel="00000000">
        <w:rPr>
          <w:rtl w:val="0"/>
        </w:rPr>
        <w:t xml:space="preserv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23.2.1.</w:t>
      </w:r>
      <w:r w:rsidR="00000000" w:rsidRPr="00000000" w:rsidDel="00000000">
        <w:rPr>
          <w:rtl w:val="0"/>
        </w:rPr>
        <w:t xml:space="preserve"> un </w:t>
      </w:r>
      <w:r w:rsidR="00000000" w:rsidRPr="00000000" w:rsidDel="00000000">
        <w:rPr>
          <w:rtl w:val="0"/>
        </w:rPr>
        <w:t xml:space="preserve">23.2.1.</w:t>
      </w:r>
      <w:r w:rsidR="00000000" w:rsidRPr="00000000" w:rsidDel="00000000">
        <w:rPr>
          <w:vertAlign w:val="superscript"/>
          <w:rtl w:val="0"/>
        </w:rPr>
        <w:t xml:space="preserve">1</w:t>
      </w:r>
      <w:r w:rsidR="00000000" w:rsidRPr="00000000" w:rsidDel="00000000">
        <w:rPr>
          <w:rtl w:val="0"/>
        </w:rPr>
        <w:t xml:space="preserve"> apakšpunktā minēto pieprasījumu starpposma maksājumam un, ja aģentūrai nav iebildumu pret starpposma maksājuma pamatojumu, veic starpposma maksājumu;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23.2.1.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apakšpunkt</w:t>
      </w:r>
      <w:r w:rsidR="00000000" w:rsidRPr="00000000" w:rsidDel="00000000">
        <w:rPr>
          <w:rtl w:val="0"/>
        </w:rPr>
        <w:t xml:space="preserve">ā minēto pieprasījumu starpposma maksājumam un, ja aģentūrai nav iebildumu pret starpposma maksājuma pamatojumu, veic starpposma maksājumu pēc tam, kad ir saņemts Eiropas Komisijas apstiprinājums par Finanšu ministrijas kā Atveseļošanas fonda plāna koordinatora iesniegto maksājuma pieprasījumu par 2026. gada atskaites punktu un mērķu sasniegšanu, tai skaitā šo noteikumu </w:t>
      </w:r>
      <w:r w:rsidR="00000000" w:rsidRPr="00000000" w:rsidDel="00000000">
        <w:rPr>
          <w:rtl w:val="0"/>
        </w:rPr>
        <w:t xml:space="preserve">7.3. </w:t>
      </w:r>
      <w:r w:rsidR="00000000" w:rsidRPr="00000000" w:rsidDel="00000000">
        <w:rPr>
          <w:rtl w:val="0"/>
        </w:rPr>
        <w:t xml:space="preserve">apakšpunkt</w:t>
      </w:r>
      <w:r w:rsidR="00000000" w:rsidRPr="00000000" w:rsidDel="00000000">
        <w:rPr>
          <w:rtl w:val="0"/>
        </w:rPr>
        <w:t xml:space="preserve">ā minētā atskaites punkta pienācīgu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pieprasa un veic šādā kārtībā: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pieprasījumu noslēguma maksājumam, pamato projektā faktiski veiktās izmaksas, to apmēru un šo noteikumu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atskaites punkta sasniegšanu, tai skaitā iesniedzot šo noteikumu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minēto dokumentu un informācijas kopumu;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projektā vides pieejamību nodrošina šo noteikumu pielikuma 39. un 41. punktā minētajās ēkās un ja nav iespējams šo ēku vides pieejamību nodrošināt līdz 2026. gada 30. jūnijam (ieskaitot), finansējuma saņēmējs pieprasījumu noslēguma maksājumam var iesniegt līdz 2026. gada 15. novembrim (ieskaitot), ievērojot, ka šo noteikumu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atskaites punkta sasniegšana ir pamatota šo noteikumu </w:t>
      </w:r>
      <w:r w:rsidR="00000000" w:rsidRPr="00000000" w:rsidDel="00000000">
        <w:rPr>
          <w:rtl w:val="0"/>
        </w:rPr>
        <w:t xml:space="preserve">23.2.1.</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minētajā pieprasījumā starpposma maksājumam;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projektā vides pieejamību nodrošina šo noteikumu pielikuma 14. punktā minētajā ēkā, finansējuma saņēmējs pieprasījumu noslēguma maksājumam iesniedz līdz 2026. gada 31. augustam (ieskaitot), kurā pamato šīs ēkas vides pieejamības nodrošināšanu, faktiski veiktās izmaksas un noslēguma maksājuma apmēru;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projektā vides pieejamību šo noteikumu pielikuma 14. punktā minētajā ēkā nav iespējams nodrošināt līdz 2026. gada 31. augustam (ieskaitot), finansējuma saņēmējs pieprasījumu noslēguma maksājumam var iesniegt līdz 2026. gada 15. novembrim (ieskaitot), kurā pamato šīs ēkas vides pieejamības nodrošināšanu, faktiski veiktās izmaksas un noslēguma maksājuma apmēru;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23.3.1.</w:t>
      </w:r>
      <w:r w:rsidR="00000000" w:rsidRPr="00000000" w:rsidDel="00000000">
        <w:rPr>
          <w:rtl w:val="0"/>
        </w:rPr>
        <w:t xml:space="preserve"> un </w:t>
      </w:r>
      <w:r w:rsidR="00000000" w:rsidRPr="00000000" w:rsidDel="00000000">
        <w:rPr>
          <w:rtl w:val="0"/>
        </w:rPr>
        <w:t xml:space="preserve">23.3.1.</w:t>
      </w:r>
      <w:r w:rsidR="00000000" w:rsidRPr="00000000" w:rsidDel="00000000">
        <w:rPr>
          <w:vertAlign w:val="superscript"/>
          <w:rtl w:val="0"/>
        </w:rPr>
        <w:t xml:space="preserve">1</w:t>
      </w:r>
      <w:r w:rsidR="00000000" w:rsidRPr="00000000" w:rsidDel="00000000">
        <w:rPr>
          <w:rtl w:val="0"/>
        </w:rPr>
        <w:t xml:space="preserve"> apakšpunktā minēto pieprasījumu noslēguma maksājumam un, ja aģentūrai nav iebildumu pret noslēguma maksājuma pamatojumu, veic noslēguma maksājumu (starpību starp projekta Atveseļošanas fonda finansējuma un valsts budžeta finansējuma apmēru un avansa maksājuma un starpposma maksājumu kopsummu);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23.3.1.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 pieprasījumu noslēguma maksājumam un, ja aģentūrai nav iebildumu pret noslēguma maksājuma pamatojumu, veic noslēguma maksājumu (starpību starp projekta Atveseļošanas fonda finansējuma apmēru un avansa maksājuma un starpposma maksājumu kopsummu) pēc tam, kad ir saņemts Eiropas Komisijas apstiprinājums par Finanšu ministrijas kā Atveseļošanas fonda plāna koordinatora iesniegto maksājuma pieprasījumu par 2026. gada atskaites punktu un mērķu sasniegšanu, tai skaitā šo noteikumu </w:t>
      </w:r>
      <w:r w:rsidR="00000000" w:rsidRPr="00000000" w:rsidDel="00000000">
        <w:rPr>
          <w:rtl w:val="0"/>
        </w:rPr>
        <w:t xml:space="preserve">7.3. </w:t>
      </w:r>
      <w:r w:rsidR="00000000" w:rsidRPr="00000000" w:rsidDel="00000000">
        <w:rPr>
          <w:rtl w:val="0"/>
        </w:rPr>
        <w:t xml:space="preserve">apakšpunktā</w:t>
      </w:r>
      <w:r w:rsidR="00000000" w:rsidRPr="00000000" w:rsidDel="00000000">
        <w:rPr>
          <w:rtl w:val="0"/>
        </w:rPr>
        <w:t xml:space="preserve"> minētā atskaites punkta pienācīgu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23.1.</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apakšpunktā</w:t>
      </w:r>
      <w:r w:rsidR="00000000" w:rsidRPr="00000000" w:rsidDel="00000000">
        <w:rPr>
          <w:rtl w:val="0"/>
        </w:rPr>
        <w:t xml:space="preserve"> minēto maksājumu kopsumma nevar pārsniegt 90 procentus no Atveseļošanas fonda finansējuma un valsts budžeta kopējā projekta 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 kas grozīta ar MK 20.01.2026. noteikumiem Nr. 21)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minētās atbalstāmās darbības, finansējuma saņēmējs ievēro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piesaistot šo noteikumu </w:t>
      </w:r>
      <w:r w:rsidR="00000000" w:rsidRPr="00000000" w:rsidDel="00000000">
        <w:rPr>
          <w:rtl w:val="0"/>
        </w:rPr>
        <w:t xml:space="preserve">14.1.</w:t>
      </w:r>
      <w:r w:rsidR="00000000" w:rsidRPr="00000000" w:rsidDel="00000000">
        <w:rPr>
          <w:rtl w:val="0"/>
        </w:rPr>
        <w:t xml:space="preserve"> apakšpunktā minēto atbalstāmo darbību veikšanai nepieciešamo personālu, nodrošina, ka projekta īstenošanas laikā atbilstoši Eiropas Parlamenta un Padomes 2024. gada 23. septembra Regulas (ES, Euratom) </w:t>
      </w:r>
      <w:r w:rsidR="00000000" w:rsidRPr="00000000" w:rsidDel="00000000">
        <w:rPr>
          <w:rtl w:val="0"/>
        </w:rPr>
        <w:t xml:space="preserve">2024/2509</w:t>
      </w:r>
      <w:r w:rsidR="00000000" w:rsidRPr="00000000" w:rsidDel="00000000">
        <w:rPr>
          <w:rtl w:val="0"/>
        </w:rPr>
        <w:t xml:space="preserve"> par finanšu noteikumiem, ko piemēro Savienības vispārējam budžetam (pārstrādāta redakcija), 61. pantam un normatīvajiem aktiem publisko iepirkumu jomā tiek ievēroti interešu konflikta, korupcijas un krāpšanas novēršanas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w:t>
      </w:r>
      <w:r w:rsidR="00000000" w:rsidRPr="00000000" w:rsidDel="00000000">
        <w:rPr>
          <w:rtl w:val="0"/>
        </w:rPr>
        <w:t xml:space="preserve"> apakšpunktā</w:t>
      </w:r>
      <w:r w:rsidR="00000000" w:rsidRPr="00000000" w:rsidDel="00000000">
        <w:rPr>
          <w:rtl w:val="0"/>
        </w:rPr>
        <w:t xml:space="preserve"> minētās atbalstāmās darbības ietvaros vizuālās identitātes prasības nodrošina atbilstoši regulas </w:t>
      </w:r>
      <w:r w:rsidR="00000000" w:rsidRPr="00000000" w:rsidDel="00000000">
        <w:rPr>
          <w:rtl w:val="0"/>
        </w:rPr>
        <w:t xml:space="preserve">2021/241</w:t>
      </w:r>
      <w:r w:rsidR="00000000" w:rsidRPr="00000000" w:rsidDel="00000000">
        <w:rPr>
          <w:rtl w:val="0"/>
        </w:rPr>
        <w:t xml:space="preserve"> 34. pantam, līgumam par projekta īstenošanu un Eiropas Komisijas un Latvijas Republikas Atveseļošanas un noturības mehānisma finansēšanas nolīguma 10. pantam;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14.3.</w:t>
      </w:r>
      <w:r w:rsidR="00000000" w:rsidRPr="00000000" w:rsidDel="00000000">
        <w:rPr>
          <w:rtl w:val="0"/>
        </w:rPr>
        <w:t xml:space="preserve"> apakšpunktā</w:t>
      </w:r>
      <w:r w:rsidR="00000000" w:rsidRPr="00000000" w:rsidDel="00000000">
        <w:rPr>
          <w:rtl w:val="0"/>
        </w:rPr>
        <w:t xml:space="preserve"> minētās atbalstāmās darbības ietvaros piesaista pakalpojuma sniedzēju, kas nodrošina: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jomu reglamentējošajos normatīvajos aktos noteiktās dokumentācijas izstrādi;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dokumentācijas izstrādi, ja tā nepieciešama šo noteikumu </w:t>
      </w:r>
      <w:r w:rsidR="00000000" w:rsidRPr="00000000" w:rsidDel="00000000">
        <w:rPr>
          <w:rtl w:val="0"/>
        </w:rPr>
        <w:t xml:space="preserve">14.4.</w:t>
      </w:r>
      <w:r w:rsidR="00000000" w:rsidRPr="00000000" w:rsidDel="00000000">
        <w:rPr>
          <w:rtl w:val="0"/>
        </w:rPr>
        <w:t xml:space="preserve"> vai </w:t>
      </w:r>
      <w:r w:rsidR="00000000" w:rsidRPr="00000000" w:rsidDel="00000000">
        <w:rPr>
          <w:rtl w:val="0"/>
        </w:rPr>
        <w:t xml:space="preserve">14.5.</w:t>
      </w:r>
      <w:r w:rsidR="00000000" w:rsidRPr="00000000" w:rsidDel="00000000">
        <w:rPr>
          <w:rtl w:val="0"/>
        </w:rPr>
        <w:t xml:space="preserve"> apakšpunktā</w:t>
      </w:r>
      <w:r w:rsidR="00000000" w:rsidRPr="00000000" w:rsidDel="00000000">
        <w:rPr>
          <w:rtl w:val="0"/>
        </w:rPr>
        <w:t xml:space="preserve"> minētās atbalstāmās darbības īstenošanai;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atzinuma izstrādi par šo noteikumu </w:t>
      </w:r>
      <w:r w:rsidR="00000000" w:rsidRPr="00000000" w:rsidDel="00000000">
        <w:rPr>
          <w:rtl w:val="0"/>
        </w:rPr>
        <w:t xml:space="preserve">25.15.</w:t>
      </w:r>
      <w:r w:rsidR="00000000" w:rsidRPr="00000000" w:rsidDel="00000000">
        <w:rPr>
          <w:rtl w:val="0"/>
        </w:rPr>
        <w:t xml:space="preserve"> apakšpunktā</w:t>
      </w:r>
      <w:r w:rsidR="00000000" w:rsidRPr="00000000" w:rsidDel="00000000">
        <w:rPr>
          <w:rtl w:val="0"/>
        </w:rPr>
        <w:t xml:space="preserve"> minēto pašnovērtējumu, ja nepieciešams;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14.4.</w:t>
      </w:r>
      <w:r w:rsidR="00000000" w:rsidRPr="00000000" w:rsidDel="00000000">
        <w:rPr>
          <w:rtl w:val="0"/>
        </w:rPr>
        <w:t xml:space="preserve"> apakšpunktā</w:t>
      </w:r>
      <w:r w:rsidR="00000000" w:rsidRPr="00000000" w:rsidDel="00000000">
        <w:rPr>
          <w:rtl w:val="0"/>
        </w:rPr>
        <w:t xml:space="preserve"> minētās atbalstāmās darbības ietvaros piesaista pakalpojuma sniedzēju, kas nodrošina: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tādus ēkas vides pieejamības nodrošināšanas būvdarbus un teritorijas labiekārtošanu, kas: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sekmē šo noteikumu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atskaites punkta sasniegšanu;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būvniecības jomu regulējošajos normatīvajos aktos noteiktajiem pieejamības principiem;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nepieciešami, lai nodrošinātu ēkā sniegtā labklājības nozares valsts pakalpojuma vai pašvaldības sociālā pakalpojuma vides pieejamības atbilstību normatīvajiem aktiem par būvju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tikai tādus ēkas vides pieejamības nodrošināšanas būvdarbus un teritorijas labiekārtošanu, kas tieši saistīti ar šo noteikumu </w:t>
      </w:r>
      <w:r w:rsidR="00000000" w:rsidRPr="00000000" w:rsidDel="00000000">
        <w:rPr>
          <w:rtl w:val="0"/>
        </w:rPr>
        <w:t xml:space="preserve">pielikumā</w:t>
      </w:r>
      <w:r w:rsidR="00000000" w:rsidRPr="00000000" w:rsidDel="00000000">
        <w:rPr>
          <w:rtl w:val="0"/>
        </w:rPr>
        <w:t xml:space="preserve"> minētajās ēkās sniegtā labklājības nozares valsts pakalpojuma vai pašvaldības sociālā pakalpojuma vietas, tai skaitā koplietošanas telpu grupas, vides pieejamību;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restaurācijas un iekšējās apdares darbus (ja, nodrošinot ēkas vides pieejamības būvdarbus, tiek skarta ēkas iekšējā apdare), lai nodrošinātu ēkas arhitektonisko un iekštelpu apdares detaļu sākotnējo vizuālo un tehnisko stāvokli;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14.5.</w:t>
      </w:r>
      <w:r w:rsidR="00000000" w:rsidRPr="00000000" w:rsidDel="00000000">
        <w:rPr>
          <w:rtl w:val="0"/>
        </w:rPr>
        <w:t xml:space="preserve"> apakšpunktā</w:t>
      </w:r>
      <w:r w:rsidR="00000000" w:rsidRPr="00000000" w:rsidDel="00000000">
        <w:rPr>
          <w:rtl w:val="0"/>
        </w:rPr>
        <w:t xml:space="preserve"> minētās atbalstāmās darbības ietvaros, ja nepieciešams, piesaistot pakalpojuma sniedzēju, var nodrošināt vides pieejamības konsultācijas, lai īstenotu šo noteikumu </w:t>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14.4.</w:t>
      </w:r>
      <w:r w:rsidR="00000000" w:rsidRPr="00000000" w:rsidDel="00000000">
        <w:rPr>
          <w:rtl w:val="0"/>
        </w:rPr>
        <w:t xml:space="preserve"> un </w:t>
      </w:r>
      <w:r w:rsidR="00000000" w:rsidRPr="00000000" w:rsidDel="00000000">
        <w:rPr>
          <w:rtl w:val="0"/>
        </w:rPr>
        <w:t xml:space="preserve">14.6.</w:t>
      </w:r>
      <w:r w:rsidR="00000000" w:rsidRPr="00000000" w:rsidDel="00000000">
        <w:rPr>
          <w:rtl w:val="0"/>
        </w:rPr>
        <w:t xml:space="preserve"> apakšpunktā</w:t>
      </w:r>
      <w:r w:rsidR="00000000" w:rsidRPr="00000000" w:rsidDel="00000000">
        <w:rPr>
          <w:rtl w:val="0"/>
        </w:rPr>
        <w:t xml:space="preserve"> minētās atbalstāmās darbības, tai skaitā, ja nepieciešams, izstrādā atzinumu par šo noteikumu </w:t>
      </w:r>
      <w:r w:rsidR="00000000" w:rsidRPr="00000000" w:rsidDel="00000000">
        <w:rPr>
          <w:rtl w:val="0"/>
        </w:rPr>
        <w:t xml:space="preserve">25.15.</w:t>
      </w:r>
      <w:r w:rsidR="00000000" w:rsidRPr="00000000" w:rsidDel="00000000">
        <w:rPr>
          <w:rtl w:val="0"/>
        </w:rPr>
        <w:t xml:space="preserve"> apakšpunktā</w:t>
      </w:r>
      <w:r w:rsidR="00000000" w:rsidRPr="00000000" w:rsidDel="00000000">
        <w:rPr>
          <w:rtl w:val="0"/>
        </w:rPr>
        <w:t xml:space="preserve"> minēto pašnovērtējumu. Vides pieejamības konsultāciju sniegšanai var piesaistīt būvspeciālistu vai tādu fizisku vai juridisku personu, kura būvniecības projektos vai būvniecības vietās sniegusi vismaz 20 individuālās konsultācijas par vides un informācijas pieejamības nodrošināšanu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minētajām mērķa grupas personām;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apakšpunktā</w:t>
      </w:r>
      <w:r w:rsidR="00000000" w:rsidRPr="00000000" w:rsidDel="00000000">
        <w:rPr>
          <w:rtl w:val="0"/>
        </w:rPr>
        <w:t xml:space="preserve"> minētās atbalstāmās darbības ietvaros finansējuma saņēmēja piesaistīts pakalpojuma sniedzējs veic nepieciešamo vides pieejamības tehnoloģiju, iekārtu, aprīkojuma un cita materiāltehniskā nodrošinājuma piegādi un uzstādīšanu, lai nodrošinātu ēkā sniegtā labklājības nozares valsts pakalpojuma vai pašvaldības sociālā pakalpojuma vides pieejamību.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20.01.2026. noteikumiem Nr. 21)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saviem līdzekļiem sedz projekta izmaksu sadārdzinājumu un izmaksas, kas netiek segtas no Atveseļošanas fonda;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šo noteikumu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minēto dokumentu kopumu atbilstoši līgumam par projekta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novērš dubultfinansēšanas riskus, nodrošinot, ka projekta ietvaros apstiprinātās darbības un to izmaksas pēdējo piecu gadu laikā nav finansētas, netiek finansētas, kā arī tās nav plānots finansēt no citām valsts, pašvaldības vai ārvalstu finanšu palīdzības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projekta izmaksas, kas radušās līdz līguma par projekta īstenošanu noslēgšanai, ja nepieciešams, priekšfinansē no saviem līdzekļiem, ievērojot šo noteikumu </w:t>
      </w:r>
      <w:r w:rsidR="00000000" w:rsidRPr="00000000" w:rsidDel="00000000">
        <w:rPr>
          <w:rtl w:val="0"/>
        </w:rPr>
        <w:t xml:space="preserve">17.1.</w:t>
      </w:r>
      <w:r w:rsidR="00000000" w:rsidRPr="00000000" w:rsidDel="00000000">
        <w:rPr>
          <w:rtl w:val="0"/>
        </w:rPr>
        <w:t xml:space="preserve"> apakšpunktā</w:t>
      </w:r>
      <w:r w:rsidR="00000000" w:rsidRPr="00000000" w:rsidDel="00000000">
        <w:rPr>
          <w:rtl w:val="0"/>
        </w:rPr>
        <w:t xml:space="preserve"> minēto nosacījumu;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iepirkumus veic atbilstoši normatīvajiem aktiem publisko iepirkumu jomā, īstenojot atklātas, pārredzamas, nediskriminējošas un konkurenci nodrošinošas iepirkuma procedūras, tai skaitā ievērojot normatīvos aktus par publisko būvdarbu līgumos obligāti ietveramajiem noteikumiem un to saturu.  Ja nepieciešams, pašvaldības var vienoties par centralizēta publiskā iepirkuma organizēšanu;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vien iespējams, organizējot publiskā iepirkuma procedūru, ievēro zaļā publiskā iepirkuma un sociāli atbildīgā iepirkuma principus;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pakalpojumu (uzņēmumu) līgumos avansa maksājumu var paredzēt ne vairāk kā 20 procentu apmērā no attiecīgā līguma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atsevišķu grāmatvedības uzskaiti par projekta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ka normatīvajos aktos par Atveseļošanas fonda plāna īstenošanu un uzraudzības kārtību noteiktajām institūcijām ir pieejami ar projekta īstenošanu saistītie dati un dokumentācija. Dokumentācijas pieejamību nodrošina vadības informācijas sistēmā vai pie finansējuma saņēmēja. Ja dokumentācija ir pieejama tikai pie finansējuma saņēmēja, nodrošina tās iesniegšanu institūcijai, kas atbilstoši normatīvajiem aktiem par Atveseļošanas fonda plāna īstenošanu un uzraudzības kārtību noteiktajai kompetencei to pieprasa;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nodrošinot normatīvajos aktos par Atveseļošanas fonda plāna īstenošanu un uzraudzības kārtību noteiktā finansējuma saņēmēja pienākuma izpildi attiecībā uz informācijas ievadi vadības informācijas sistēmā Atveseļošanas fonda plāna īstenošanas progresa pusgada ziņojuma un maksājuma pieprasījuma sagatavošanai. Datus uzkrāj un ievada vadības informācijas sistēmā atbilstoši līgumā par projekta īstenošanu noteiktajam termiņam, bet ne vēlāk kā līdz kārtējā gada 10. janvārim (pēc stāvokļa iepriekšējā gada 31. decembrī) un 10. jūlijam (pēc stāvokļa kārtējā gada 30. jūnijā);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nekavējoties informē aģentūru par problēmām (tai skaitā par konstatētiem vai iespējamiem trūkumiem un pārkāpumiem) projekta īstenošanā, kas saistītas ar normatīvajos aktos par Atveseļošanas fonda plāna īstenošanu un uzraudzības kārtību un šajos noteikumos noteikto finansējuma saņēmēja pienākumu izpildi, un riskiem, kuri apdraud šo noteikumu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atskaites punkta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nodrošina normatīvajos aktos par Atveseļošanas fonda plāna īstenošanu un uzraudzības kārtību minēto institūciju konstatēto pārkāpumu vai trūkumu novēršanu, tai skaitā izdevumu atmaksu, ja par šiem izdevumiem finansējuma saņēmējs jau ir saņēmis avansa, starpposma vai noslēguma maksājumu;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nodrošina ar projekta īstenošanu saistītās dokumentācijas uzglabāšanu līdz 2031. gada 31. decembrim;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ir uzskatāms par datu pārzini saskaņā ar Eiropas Parlamenta un Padomes 2016. gada 27. aprīļa Regulu (ES) </w:t>
      </w:r>
      <w:r w:rsidR="00000000" w:rsidRPr="00000000" w:rsidDel="00000000">
        <w:rPr>
          <w:rtl w:val="0"/>
        </w:rPr>
        <w:t xml:space="preserve">2016/679</w:t>
      </w:r>
      <w:r w:rsidR="00000000" w:rsidRPr="00000000" w:rsidDel="00000000">
        <w:rPr>
          <w:rtl w:val="0"/>
        </w:rPr>
        <w:t xml:space="preserve"> par fizisku personu aizsardzību attiecībā uz personas datu apstrādi un šādu datu brīvu apriti un ar ko atceļ Direktīvu Nr. 95/46/EK (turpmāk – regula 2016/679), attiecībā uz tādu personas datu apstrādi vadības informācijas sistēmā, kas nepieciešami, lai īstenotu projektu, kā arī sagatavotu un iesniegtu šo noteikumu </w:t>
      </w:r>
      <w:r w:rsidR="00000000" w:rsidRPr="00000000" w:rsidDel="00000000">
        <w:rPr>
          <w:rtl w:val="0"/>
        </w:rPr>
        <w:t xml:space="preserve">25.10.</w:t>
      </w:r>
      <w:r w:rsidR="00000000" w:rsidRPr="00000000" w:rsidDel="00000000">
        <w:rPr>
          <w:rtl w:val="0"/>
        </w:rPr>
        <w:t xml:space="preserve"> apakšpunktā</w:t>
      </w:r>
      <w:r w:rsidR="00000000" w:rsidRPr="00000000" w:rsidDel="00000000">
        <w:rPr>
          <w:rtl w:val="0"/>
        </w:rPr>
        <w:t xml:space="preserve"> minēto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pēc būvdarbu pabeigšanas sagatavo pašnovērtējumu par ēkā sniegtā labklājības nozares valsts pakalpojuma vai pašvaldības sociālā pakalpojuma vides pieejamību;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25.15.</w:t>
      </w:r>
      <w:r w:rsidR="00000000" w:rsidRPr="00000000" w:rsidDel="00000000">
        <w:rPr>
          <w:rtl w:val="0"/>
        </w:rPr>
        <w:t xml:space="preserve"> apakšpunktā</w:t>
      </w:r>
      <w:r w:rsidR="00000000" w:rsidRPr="00000000" w:rsidDel="00000000">
        <w:rPr>
          <w:rtl w:val="0"/>
        </w:rPr>
        <w:t xml:space="preserve"> minētā pašnovērtējuma sagatavošanas pieaicina būvspeciālistu vai vides pieejamības ekspertu, kas sagatavo atzinumu par pašnovērtējuma atbilstību faktiski nodrošinātajai vides pieejamībai ēkā;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nodrošina, ka projekta darbības ir vērstas uz regulas </w:t>
      </w:r>
      <w:r w:rsidR="00000000" w:rsidRPr="00000000" w:rsidDel="00000000">
        <w:rPr>
          <w:rtl w:val="0"/>
        </w:rPr>
        <w:t xml:space="preserve">2021/241</w:t>
      </w:r>
      <w:r w:rsidR="00000000" w:rsidRPr="00000000" w:rsidDel="00000000">
        <w:rPr>
          <w:rtl w:val="0"/>
        </w:rPr>
        <w:t xml:space="preserve">  5. panta 2. punkta un Eiropas Parlamenta un Padomes 2020. gada 18. jūnija Regulas (ES) </w:t>
      </w:r>
      <w:r w:rsidR="00000000" w:rsidRPr="00000000" w:rsidDel="00000000">
        <w:rPr>
          <w:rtl w:val="0"/>
        </w:rPr>
        <w:t xml:space="preserve">2020/852</w:t>
      </w:r>
      <w:r w:rsidR="00000000" w:rsidRPr="00000000" w:rsidDel="00000000">
        <w:rPr>
          <w:rtl w:val="0"/>
        </w:rPr>
        <w:t xml:space="preserve"> par regulējuma izveidi ilgtspējīgu ieguldījumu veicināšanai un ar kuru groza Regulu (ES) 2019/2088, 17. panta principa "Nenodarīt būtisku kaitējumu" vides mērķu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nodrošina, ka</w:t>
      </w:r>
      <w:r w:rsidR="00000000" w:rsidRPr="00000000" w:rsidDel="00000000">
        <w:rPr>
          <w:b w:val="1"/>
          <w:rtl w:val="0"/>
        </w:rPr>
        <w:t xml:space="preserve"> </w:t>
      </w:r>
      <w:r w:rsidR="00000000" w:rsidRPr="00000000" w:rsidDel="00000000">
        <w:rPr>
          <w:rtl w:val="0"/>
        </w:rPr>
        <w:t xml:space="preserve">projekta īstenošanas laikā un ēkā veikto ieguldījumu lietderīgas izmantošanas termiņā, kas nav mazāks par pieciem gadiem pēc šo noteikumu </w:t>
      </w:r>
      <w:r w:rsidR="00000000" w:rsidRPr="00000000" w:rsidDel="00000000">
        <w:rPr>
          <w:rtl w:val="0"/>
        </w:rPr>
        <w:t xml:space="preserve">23.3.2.</w:t>
      </w:r>
      <w:r w:rsidR="00000000" w:rsidRPr="00000000" w:rsidDel="00000000">
        <w:rPr>
          <w:rtl w:val="0"/>
        </w:rPr>
        <w:t xml:space="preserve"> un </w:t>
      </w:r>
      <w:r w:rsidR="00000000" w:rsidRPr="00000000" w:rsidDel="00000000">
        <w:rPr>
          <w:rtl w:val="0"/>
        </w:rPr>
        <w:t xml:space="preserve">23.3.3. </w:t>
      </w:r>
      <w:r w:rsidR="00000000" w:rsidRPr="00000000" w:rsidDel="00000000">
        <w:rPr>
          <w:rtl w:val="0"/>
        </w:rPr>
        <w:t xml:space="preserve">apakšpunkt</w:t>
      </w:r>
      <w:r w:rsidR="00000000" w:rsidRPr="00000000" w:rsidDel="00000000">
        <w:rPr>
          <w:rtl w:val="0"/>
        </w:rPr>
        <w:t xml:space="preserve">ā minētā noslēguma maksājuma veikšanas datuma, netiek mainīts ēkā veikto vides pieejamības pielāgojumu izmantošanas mērķis – vides pieejamības pielāgojumi izmantojami labklājības nozares valsts pakalpojuma vai pašvaldības sociālā pakalpojuma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līgumā par projekta īstenošanu noteiktajā kārtībā informē aģentūru, ja šo noteikumu </w:t>
      </w:r>
      <w:r w:rsidR="00000000" w:rsidRPr="00000000" w:rsidDel="00000000">
        <w:rPr>
          <w:rtl w:val="0"/>
        </w:rPr>
        <w:t xml:space="preserve">25.18.</w:t>
      </w:r>
      <w:r w:rsidR="00000000" w:rsidRPr="00000000" w:rsidDel="00000000">
        <w:rPr>
          <w:rtl w:val="0"/>
        </w:rPr>
        <w:t xml:space="preserve"> apakšpunktā</w:t>
      </w:r>
      <w:r w:rsidR="00000000" w:rsidRPr="00000000" w:rsidDel="00000000">
        <w:rPr>
          <w:rtl w:val="0"/>
        </w:rPr>
        <w:t xml:space="preserve"> minētajā termiņā tiek mainīts ēkā veikto vides pieejamības pielāgojumu izmantošanas mērķis vai mainās šo noteikumu </w:t>
      </w:r>
      <w:r w:rsidR="00000000" w:rsidRPr="00000000" w:rsidDel="00000000">
        <w:rPr>
          <w:rtl w:val="0"/>
        </w:rPr>
        <w:t xml:space="preserve">pielikumā</w:t>
      </w:r>
      <w:r w:rsidR="00000000" w:rsidRPr="00000000" w:rsidDel="00000000">
        <w:rPr>
          <w:rtl w:val="0"/>
        </w:rPr>
        <w:t xml:space="preserve"> minētā informācija par finansējuma saņēmēja ēkām;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atmaksā aģentūrai saņemto Atveseļošanās fonda finansējumu un šo noteikumu </w:t>
      </w:r>
      <w:r w:rsidR="00000000" w:rsidRPr="00000000" w:rsidDel="00000000">
        <w:rPr>
          <w:rtl w:val="0"/>
        </w:rPr>
        <w:t xml:space="preserve">18.2.</w:t>
      </w:r>
      <w:r w:rsidR="00000000" w:rsidRPr="00000000" w:rsidDel="00000000">
        <w:rPr>
          <w:rtl w:val="0"/>
        </w:rPr>
        <w:t xml:space="preserve"> apakšpunktā</w:t>
      </w:r>
      <w:r w:rsidR="00000000" w:rsidRPr="00000000" w:rsidDel="00000000">
        <w:rPr>
          <w:rtl w:val="0"/>
        </w:rPr>
        <w:t xml:space="preserve"> minētie finansējuma saņēmēji – arī valsts budžeta finansējumu (pievienotās vērtības nodokli), ja tiek konstatēts vismaz viens no šādiem apstākļiem: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laikā un ēkā veikto ieguldījumu lietderīgas izmantošanas termiņā, kas nav mazāks par pieciem gadiem pēc šo noteikumu </w:t>
      </w:r>
      <w:r w:rsidR="00000000" w:rsidRPr="00000000" w:rsidDel="00000000">
        <w:rPr>
          <w:rtl w:val="0"/>
        </w:rPr>
        <w:t xml:space="preserve">23.3.2.</w:t>
      </w:r>
      <w:r w:rsidR="00000000" w:rsidRPr="00000000" w:rsidDel="00000000">
        <w:rPr>
          <w:rtl w:val="0"/>
        </w:rPr>
        <w:t xml:space="preserve"> </w:t>
      </w:r>
      <w:r w:rsidR="00000000" w:rsidRPr="00000000" w:rsidDel="00000000">
        <w:rPr>
          <w:rtl w:val="0"/>
        </w:rPr>
        <w:t xml:space="preserve">un </w:t>
      </w:r>
      <w:r w:rsidR="00000000" w:rsidRPr="00000000" w:rsidDel="00000000">
        <w:rPr>
          <w:rtl w:val="0"/>
        </w:rPr>
        <w:t xml:space="preserve">23.3.3. </w:t>
      </w:r>
      <w:r w:rsidR="00000000" w:rsidRPr="00000000" w:rsidDel="00000000">
        <w:rPr>
          <w:rtl w:val="0"/>
        </w:rPr>
        <w:t xml:space="preserve">apakšpunkt</w:t>
      </w:r>
      <w:r w:rsidR="00000000" w:rsidRPr="00000000" w:rsidDel="00000000">
        <w:rPr>
          <w:rtl w:val="0"/>
        </w:rPr>
        <w:t xml:space="preserve">ā minētā noslēguma maksājuma veikšanas datuma, mainās ēkā veikto vides pieejamības pielāgojumu izmantošanas mērķis un ēkā vairs netiek sniegts labklājības nozares valsts pakalpojums vai pašvaldības sociālais pakalpojums;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ēkā veiktie vides pielāgojumi neatbilst minimālajām vides pieejamības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361; MK 21.11.2023. noteikumiem Nr. 666; MK 20.01.2026. noteikumiem Nr. 21)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Finansējuma saņēmējam ir pienākums atmaksāt aģentūrai saņemto nelikumīgo komercdarbības atbalstu no līdzekļiem, kas brīvi no komercdarbības atbalsta, saskaņā ar Komercdarbības atbalsta kontroles likuma IV vai V nodaļu, ja tiek konstatēts, ka projekta īstenošanas laikā un šo noteikumu </w:t>
      </w:r>
      <w:r w:rsidR="00000000" w:rsidRPr="00000000" w:rsidDel="00000000">
        <w:rPr>
          <w:rtl w:val="0"/>
        </w:rPr>
        <w:t xml:space="preserve">25.18.</w:t>
      </w:r>
      <w:r w:rsidR="00000000" w:rsidRPr="00000000" w:rsidDel="00000000">
        <w:rPr>
          <w:rtl w:val="0"/>
        </w:rPr>
        <w:t xml:space="preserve"> apakšpunktā</w:t>
      </w:r>
      <w:r w:rsidR="00000000" w:rsidRPr="00000000" w:rsidDel="00000000">
        <w:rPr>
          <w:rtl w:val="0"/>
        </w:rPr>
        <w:t xml:space="preserve"> minētajā termiņā mainās ēkā veikto vides pieejamības pielāgojumu izmantošanas mērķis, uzsākot saimniecisko darbību, kas klasificējama kā komercdarbības atbalsts.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īstenojot projektu, nepieciešami projekta, šo noteikumu </w:t>
      </w:r>
      <w:r w:rsidR="00000000" w:rsidRPr="00000000" w:rsidDel="00000000">
        <w:rPr>
          <w:rtl w:val="0"/>
        </w:rPr>
        <w:t xml:space="preserve">22.1.</w:t>
      </w:r>
      <w:r w:rsidR="00000000" w:rsidRPr="00000000" w:rsidDel="00000000">
        <w:rPr>
          <w:rtl w:val="0"/>
        </w:rPr>
        <w:t xml:space="preserve"> apakšpunktā</w:t>
      </w:r>
      <w:r w:rsidR="00000000" w:rsidRPr="00000000" w:rsidDel="00000000">
        <w:rPr>
          <w:rtl w:val="0"/>
        </w:rPr>
        <w:t xml:space="preserve"> minētā plānoto progresa pārskatu iesniegšanas grafika vai šo noteikumu </w:t>
      </w:r>
      <w:r w:rsidR="00000000" w:rsidRPr="00000000" w:rsidDel="00000000">
        <w:rPr>
          <w:rtl w:val="0"/>
        </w:rPr>
        <w:t xml:space="preserve">22.2.</w:t>
      </w:r>
      <w:r w:rsidR="00000000" w:rsidRPr="00000000" w:rsidDel="00000000">
        <w:rPr>
          <w:rtl w:val="0"/>
        </w:rPr>
        <w:t xml:space="preserve"> apakšpunktā</w:t>
      </w:r>
      <w:r w:rsidR="00000000" w:rsidRPr="00000000" w:rsidDel="00000000">
        <w:rPr>
          <w:rtl w:val="0"/>
        </w:rPr>
        <w:t xml:space="preserve"> minētā iepirkumu plāna grozījumi, tos izdara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iesniedz projekta, plānoto progresa pārskatu iesniegšanas grafika vai iepirkuma plāna grozījumu priekšlikumu vadības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iesniegto projekta grozījumu lietderību, pamatotību un nepieciešamību, bet plānoto progresa pārskatu iesniegšanas grafika grozījumus pieņem zināšanai vai informē finansējuma saņēmēju par nepieciešamajiem precizējumiem, nosakot arī termiņu precizējumu iesniegšanai;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aģentūra noraida grozījumu priekšlikumu, tā norāda atteikuma pamatojumu un, ja nepieciešams, informāciju par veicamajiem precizējumiem un tā atkārtotas iesniegšanas termiņu;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04.07.2023. noteikumiem Nr. 361);</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nepieciešams, aģentūra veic atbilstošus grozījumus līgumā par projekta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361)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uzraudzību nodrošina aģentūra sadarbībā ar normatīvajos aktos par Atveseļošanas fonda plāna īstenošanas un uzraudzības kārtību minētajām institūcijām un atbilstoši tajos noteiktajai kārtībai un veic vismaz šādas pārbaudes: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interešu konflikta, korupcijas un krāpšanas novēršanas pārbaudes;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dubultfinansējuma riska novēršanas pārbaudes;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atskaites punkta un tā pamatojošās dokumentācijas atbilstības pārbaudes, tai skaitā ietverot datu ticamības pārbaudes.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20.01.2026. noteikumiem Nr. 21)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Aģentūra: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minētās informācijas apkopošanu un iesniegšanu vadības informācijas sistēmā Atveseļošanas fonda plāna īstenošanas progresa pusgada ziņojuma un maksājuma pieprasījuma sagatavošanai;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uzskatāma par datu pārzini saskaņā ar regulu </w:t>
      </w:r>
      <w:r w:rsidR="00000000" w:rsidRPr="00000000" w:rsidDel="00000000">
        <w:rPr>
          <w:rtl w:val="0"/>
        </w:rPr>
        <w:t xml:space="preserve">2016/679</w:t>
      </w:r>
      <w:r w:rsidR="00000000" w:rsidRPr="00000000" w:rsidDel="00000000">
        <w:rPr>
          <w:rtl w:val="0"/>
        </w:rPr>
        <w:t xml:space="preserve"> attiecībā uz tādu personas datu apstrādi, kas nepieciešami normatīvajos aktos par Eiropas Savienības Atveseļošanas un noturības mehānisma plāna īstenošanas un uzraudzības kārtību un šajos noteikumos noteikto funkciju izpildei;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uzrauga projektu īstenošanas procesā šo noteikumu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atskaites punkta izpildi un veic uzraudzību atbilstoši šiem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informē ministriju par projektā identificētajām problēmām (tai skaitā par konstatētiem vai iespējamiem trūkumiem un pārkāpumiem), kas saistītas ar normatīvajos aktos par Atveseļošanas fonda plāna īstenošanu un uzraudzības kārtību un šajos noteikumos noteikto finansējuma saņēmēja pienākuma izpildi un riskiem, kuri apdraud šo noteikumu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atskaites punkta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šo noteikumu </w:t>
      </w:r>
      <w:r w:rsidR="00000000" w:rsidRPr="00000000" w:rsidDel="00000000">
        <w:rPr>
          <w:rtl w:val="0"/>
        </w:rPr>
        <w:t xml:space="preserve">25.18.</w:t>
      </w:r>
      <w:r w:rsidR="00000000" w:rsidRPr="00000000" w:rsidDel="00000000">
        <w:rPr>
          <w:rtl w:val="0"/>
        </w:rPr>
        <w:t xml:space="preserve"> apakšpunktā</w:t>
      </w:r>
      <w:r w:rsidR="00000000" w:rsidRPr="00000000" w:rsidDel="00000000">
        <w:rPr>
          <w:rtl w:val="0"/>
        </w:rPr>
        <w:t xml:space="preserve"> minētā nosacījuma uzraudzību;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piecu darbdienu laikā pēc šo noteikumu </w:t>
      </w:r>
      <w:r w:rsidR="00000000" w:rsidRPr="00000000" w:rsidDel="00000000">
        <w:rPr>
          <w:rtl w:val="0"/>
        </w:rPr>
        <w:t xml:space="preserve">25.19.</w:t>
      </w:r>
      <w:r w:rsidR="00000000" w:rsidRPr="00000000" w:rsidDel="00000000">
        <w:rPr>
          <w:rtl w:val="0"/>
        </w:rPr>
        <w:t xml:space="preserve"> apakšpunktā</w:t>
      </w:r>
      <w:r w:rsidR="00000000" w:rsidRPr="00000000" w:rsidDel="00000000">
        <w:rPr>
          <w:rtl w:val="0"/>
        </w:rPr>
        <w:t xml:space="preserve"> minētās informācijas saņemšanas informē ministriju, ja projekta īstenošanas laikā mainās šo noteikumu </w:t>
      </w:r>
      <w:r w:rsidR="00000000" w:rsidRPr="00000000" w:rsidDel="00000000">
        <w:rPr>
          <w:rtl w:val="0"/>
        </w:rPr>
        <w:t xml:space="preserve">pielikumā</w:t>
      </w:r>
      <w:r w:rsidR="00000000" w:rsidRPr="00000000" w:rsidDel="00000000">
        <w:rPr>
          <w:rtl w:val="0"/>
        </w:rPr>
        <w:t xml:space="preserve"> norādītā informācija par finansējuma saņēmēja ēkām.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21.11.2023. noteikumiem Nr. 666; MK 20.01.2026. noteikumiem Nr. 21)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Ministrija: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publicē ministrijas tīmekļvietnē vadlīnijas "Vienlīdzība, iekļaušana, nediskriminācija un pamattiesību ievērošana", metodisko materiālu "Labās prakses ieteikumi vides piekļūstamības nodrošināšanai papildus LBN 200-21 noteiktajam" un anketu pašnovērtējuma veikšanai, kur apkopota informācija par minimālajām vides pieejamības prasībām, kas jānodrošina ēkās;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nosūta aģentūrai metodiskās norādes finansējuma saņēmējam par pārskata sagatavošanu šo noteikumu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atskaites punkta sasniegšanas pamatošanai;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nepieciešamības, bet ne retāk kā reizi pusgadā organizē projektu īstenošanas uzraudzības sanāksmes, uzaicinot aģentūru un, ja nepieciešams, arī finansējuma saņēmējus;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 Finanšu ministriju kā Atveseļošanas fonda plāna koordinatoru un, ja nepieciešams, Ministru kabinetu, ja ministrija pasākuma ietvaros ir konstatējusi vai saņēmusi no aģentūras vai Iepirkumu uzraudzības biroja, Finanšu ministrijas kā Atveseļošanas fonda plāna revīzijas iestādes, Eiropas Komisijas, citām kontrolējošām iestādēm vai finansējuma saņēmēja informāciju par konstatētajiem trūkumiem un pārkāpumiem saistībā ar Atveseļošanas fonda plāna prasību ievērošanu un riskiem šo noteikumu </w:t>
      </w:r>
      <w:r w:rsidR="00000000" w:rsidRPr="00000000" w:rsidDel="00000000">
        <w:rPr>
          <w:rtl w:val="0"/>
        </w:rPr>
        <w:t xml:space="preserve">7.</w:t>
      </w:r>
      <w:r w:rsidR="00000000" w:rsidRPr="00000000" w:rsidDel="00000000">
        <w:rPr>
          <w:rtl w:val="0"/>
        </w:rPr>
        <w:t xml:space="preserve"> punktā minēto atskaites punktu sasniegšanai, detalizēti aprakstot radušos situāciju, pārkāpuma vai trūkuma rašanās cēloņus, finansiālo ietekmi, kā arī sniedzot risinājumu par veicamajām darbībām un uzlabojumiem, lai novērstu konstatētās nepilnības.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20.01.2026. noteikumiem Nr. 21)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Aģentūrai ir tiesības vienpusēji atkāpties no līguma par projekta īstenošanu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līguma nosacījumus, tai skaitā netiek ievēroti projektā noteiktie termiņi vai ir iestājušies citi apstākļi, kas negatīvi ietekmē vai var ietekmēt šo noteikumu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atskaites punkta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sniedzis nepatiesu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kas noteikti līgumā par projekta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20.01.2026. noteikumiem Nr. 21)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Pasākuma īstenošanas vieta ir Latvijas Republikas teritorija.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Pasākumu īsteno līdz 2026. gada 31. decembrim, bet pasākuma ietvaros projektus īsteno līdz 2026. gada 15.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20.01.2026. noteikumu Nr. 21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04.07.2023. noteikumu Nr. 361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Grozījumi šo noteikumu 7.2. un </w:t>
      </w:r>
      <w:r w:rsidR="00000000" w:rsidRPr="00000000" w:rsidDel="00000000">
        <w:rPr>
          <w:rtl w:val="0"/>
        </w:rPr>
        <w:t xml:space="preserve">7.3.</w:t>
      </w:r>
      <w:r w:rsidR="00000000" w:rsidRPr="00000000" w:rsidDel="00000000">
        <w:rPr>
          <w:rtl w:val="0"/>
        </w:rPr>
        <w:t xml:space="preserve"> apakšpunktā par izmaiņām pasākuma ietvaros sasniedzamo atskaites punktu termiņos stājas spēkā nākamajā dienā pēc tam, kad oficiālajā izdevumā "Latvijas Vēstnesis" publicēts paziņojums, ka Eiropas Komisija pieņēmusi pozitīvu lēmumu par Atveseļošanas fonda plāna grozījumu priekšlikumiem par izmaiņām pasākuma ietvaros sasniedzamo atskaites punktu termiņos.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Labklājības ministrija pēc tam, kad Eiropas Komisija pieņēmusi lēmumu par Atveseļošanas fonda plāna grozījumu priekšlikumiem, nosūta attiecīgu paziņojumu publicēšanai oficiālajā izdevumā "Latvijas Vēstnesis".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26-TA-1393</w:t>
    </w:r>
    <w:r>
      <w:br/>
    </w:r>
    <w:r w:rsidR="00000000" w:rsidRPr="00000000" w:rsidDel="00000000">
      <w:rPr>
        <w:rtl w:val="0"/>
      </w:rPr>
      <w:t xml:space="preserve">Izdrukāts 29.07.2026. 23.15 - 1.0.VK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26-TA-1393</w:t>
    </w:r>
    <w:r>
      <w:br/>
    </w:r>
    <w:r w:rsidR="00000000" w:rsidRPr="00000000" w:rsidDel="00000000">
      <w:rPr>
        <w:rtl w:val="0"/>
      </w:rPr>
      <w:t xml:space="preserve">Izdrukāts 29.07.2026. 23.15 - 1.0.VK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noteikumu_konsolidētā_versija_26-TA-1393.docx</dc:title>
</cp:coreProperties>
</file>

<file path=docProps/custom.xml><?xml version="1.0" encoding="utf-8"?>
<Properties xmlns="http://schemas.openxmlformats.org/officeDocument/2006/custom-properties" xmlns:vt="http://schemas.openxmlformats.org/officeDocument/2006/docPropsVTypes"/>
</file>