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E20D1" w14:textId="0DF66248" w:rsidR="0033373B" w:rsidRPr="0033373B" w:rsidRDefault="0033373B" w:rsidP="0033373B">
      <w:pPr>
        <w:shd w:val="clear" w:color="auto" w:fill="FFFFFF"/>
        <w:spacing w:after="0" w:line="240" w:lineRule="auto"/>
        <w:jc w:val="right"/>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1. pielikums</w:t>
      </w:r>
      <w:r w:rsidRPr="0033373B">
        <w:rPr>
          <w:rFonts w:ascii="Times New Roman" w:eastAsia="Times New Roman" w:hAnsi="Times New Roman" w:cs="Times New Roman"/>
          <w:lang w:eastAsia="lv-LV"/>
        </w:rPr>
        <w:br/>
      </w:r>
    </w:p>
    <w:p w14:paraId="4BEDE16B" w14:textId="6531CF3F" w:rsidR="0033373B" w:rsidRPr="0033373B" w:rsidRDefault="0033373B" w:rsidP="0033373B">
      <w:pPr>
        <w:shd w:val="clear" w:color="auto" w:fill="FFFFFF"/>
        <w:spacing w:before="240" w:after="240" w:line="240" w:lineRule="auto"/>
        <w:jc w:val="center"/>
        <w:rPr>
          <w:rFonts w:ascii="Times New Roman" w:eastAsia="Times New Roman" w:hAnsi="Times New Roman" w:cs="Times New Roman"/>
          <w:b/>
          <w:bCs/>
          <w:lang w:eastAsia="lv-LV"/>
        </w:rPr>
      </w:pPr>
      <w:bookmarkStart w:id="0" w:name="710641"/>
      <w:bookmarkStart w:id="1" w:name="n-710641"/>
      <w:bookmarkEnd w:id="0"/>
      <w:bookmarkEnd w:id="1"/>
      <w:r w:rsidRPr="0033373B">
        <w:rPr>
          <w:rFonts w:ascii="Times New Roman" w:eastAsia="Times New Roman" w:hAnsi="Times New Roman" w:cs="Times New Roman"/>
          <w:b/>
          <w:bCs/>
          <w:lang w:eastAsia="lv-LV"/>
        </w:rPr>
        <w:t xml:space="preserve">Atbalsta pasākumi izglītojamiem ar </w:t>
      </w:r>
      <w:r w:rsidRPr="0033373B">
        <w:rPr>
          <w:rFonts w:ascii="Times New Roman" w:hAnsi="Times New Roman" w:cs="Times New Roman"/>
          <w:b/>
          <w:bCs/>
        </w:rPr>
        <w:t xml:space="preserve">redzes, dzirdes, fiziskās attīstības, valodas, mācīšanās vai garīgās veselības traucējumiem </w:t>
      </w:r>
      <w:r w:rsidRPr="0033373B">
        <w:rPr>
          <w:rFonts w:ascii="Times New Roman" w:eastAsia="Times New Roman" w:hAnsi="Times New Roman" w:cs="Times New Roman"/>
          <w:b/>
          <w:bCs/>
          <w:lang w:eastAsia="lv-LV"/>
        </w:rPr>
        <w:t>vispārējās vai speciālās izglītības programmas apguvē</w:t>
      </w:r>
    </w:p>
    <w:tbl>
      <w:tblPr>
        <w:tblStyle w:val="Reatabula"/>
        <w:tblW w:w="0" w:type="auto"/>
        <w:tblLook w:val="04A0" w:firstRow="1" w:lastRow="0" w:firstColumn="1" w:lastColumn="0" w:noHBand="0" w:noVBand="1"/>
      </w:tblPr>
      <w:tblGrid>
        <w:gridCol w:w="1582"/>
        <w:gridCol w:w="2007"/>
        <w:gridCol w:w="1937"/>
        <w:gridCol w:w="2508"/>
        <w:gridCol w:w="1922"/>
      </w:tblGrid>
      <w:tr w:rsidR="0033373B" w:rsidRPr="0033373B" w14:paraId="517A7B2C" w14:textId="77777777" w:rsidTr="00737859">
        <w:tc>
          <w:tcPr>
            <w:tcW w:w="1940" w:type="dxa"/>
            <w:vAlign w:val="center"/>
          </w:tcPr>
          <w:p w14:paraId="7FEDAA7F" w14:textId="77777777" w:rsidR="0033373B" w:rsidRPr="0033373B" w:rsidRDefault="0033373B" w:rsidP="00737859">
            <w:pPr>
              <w:jc w:val="center"/>
              <w:rPr>
                <w:rFonts w:ascii="Times New Roman" w:eastAsia="Times New Roman" w:hAnsi="Times New Roman" w:cs="Times New Roman"/>
                <w:highlight w:val="yellow"/>
                <w:lang w:eastAsia="lv-LV"/>
              </w:rPr>
            </w:pPr>
            <w:r w:rsidRPr="0033373B">
              <w:rPr>
                <w:rFonts w:ascii="Times New Roman" w:eastAsia="Times New Roman" w:hAnsi="Times New Roman" w:cs="Times New Roman"/>
                <w:lang w:eastAsia="lv-LV"/>
              </w:rPr>
              <w:t>Izglītojamo attīstības traucējumu veids</w:t>
            </w:r>
          </w:p>
        </w:tc>
        <w:tc>
          <w:tcPr>
            <w:tcW w:w="2008" w:type="dxa"/>
            <w:vAlign w:val="center"/>
          </w:tcPr>
          <w:p w14:paraId="5BB2C82A" w14:textId="77777777" w:rsidR="0033373B" w:rsidRPr="0033373B" w:rsidRDefault="0033373B" w:rsidP="00737859">
            <w:pPr>
              <w:jc w:val="cente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Mācību procesa organizācijas principi (laika plānojums mācību stundās, metodes, pārbaudes darbi u. c.)</w:t>
            </w:r>
          </w:p>
        </w:tc>
        <w:tc>
          <w:tcPr>
            <w:tcW w:w="2019" w:type="dxa"/>
            <w:vAlign w:val="center"/>
          </w:tcPr>
          <w:p w14:paraId="74B5E12D" w14:textId="77777777" w:rsidR="0033373B" w:rsidRPr="0033373B" w:rsidRDefault="0033373B" w:rsidP="00737859">
            <w:pPr>
              <w:jc w:val="cente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Atbalsta pasākumi mācību satura apguvei</w:t>
            </w:r>
          </w:p>
        </w:tc>
        <w:tc>
          <w:tcPr>
            <w:tcW w:w="2252" w:type="dxa"/>
            <w:vAlign w:val="center"/>
          </w:tcPr>
          <w:p w14:paraId="008C6719" w14:textId="77777777" w:rsidR="0033373B" w:rsidRPr="0033373B" w:rsidRDefault="0033373B" w:rsidP="00737859">
            <w:pPr>
              <w:jc w:val="cente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Mācību un tehniskie līdzekļi mācību vides nodrošināšanai (mācību materiāli, tehnoloģijas, aprīkojums, telpu iekārtojums u. c.)</w:t>
            </w:r>
          </w:p>
        </w:tc>
        <w:tc>
          <w:tcPr>
            <w:tcW w:w="1995" w:type="dxa"/>
            <w:vAlign w:val="center"/>
          </w:tcPr>
          <w:p w14:paraId="255BE55A" w14:textId="77777777" w:rsidR="0033373B" w:rsidRPr="0033373B" w:rsidRDefault="0033373B" w:rsidP="00737859">
            <w:pPr>
              <w:jc w:val="cente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Nepieciešamais atbalsta personāls (pedagoģiskais personāls un pedagogu amatiem pielīdzināmie amati)</w:t>
            </w:r>
          </w:p>
        </w:tc>
      </w:tr>
      <w:tr w:rsidR="0033373B" w:rsidRPr="0033373B" w14:paraId="7FA718AA" w14:textId="77777777" w:rsidTr="00737859">
        <w:tc>
          <w:tcPr>
            <w:tcW w:w="10214" w:type="dxa"/>
            <w:gridSpan w:val="5"/>
          </w:tcPr>
          <w:p w14:paraId="62D42548" w14:textId="77777777" w:rsidR="0033373B" w:rsidRPr="0033373B" w:rsidRDefault="0033373B" w:rsidP="00737859">
            <w:pPr>
              <w:jc w:val="center"/>
              <w:rPr>
                <w:rFonts w:ascii="Times New Roman" w:eastAsia="Times New Roman" w:hAnsi="Times New Roman" w:cs="Times New Roman"/>
                <w:lang w:eastAsia="lv-LV"/>
              </w:rPr>
            </w:pPr>
            <w:r w:rsidRPr="0033373B">
              <w:rPr>
                <w:rFonts w:ascii="Times New Roman" w:eastAsia="Times New Roman" w:hAnsi="Times New Roman" w:cs="Times New Roman"/>
                <w:b/>
                <w:bCs/>
                <w:lang w:eastAsia="lv-LV"/>
              </w:rPr>
              <w:t>1. Atbalsta pasākumi izglītojamiem ar redzes traucējumiem</w:t>
            </w:r>
          </w:p>
        </w:tc>
      </w:tr>
      <w:tr w:rsidR="0033373B" w:rsidRPr="0033373B" w14:paraId="34C419DD" w14:textId="77777777" w:rsidTr="00737859">
        <w:tc>
          <w:tcPr>
            <w:tcW w:w="1940" w:type="dxa"/>
          </w:tcPr>
          <w:p w14:paraId="486A25F9"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Neredzīgi izglītojamie</w:t>
            </w:r>
          </w:p>
          <w:p w14:paraId="2B3F90CF" w14:textId="77777777" w:rsidR="0033373B" w:rsidRPr="0033373B" w:rsidRDefault="0033373B" w:rsidP="00737859">
            <w:pPr>
              <w:rPr>
                <w:rFonts w:ascii="Times New Roman" w:eastAsia="Times New Roman" w:hAnsi="Times New Roman" w:cs="Times New Roman"/>
                <w:lang w:eastAsia="lv-LV"/>
              </w:rPr>
            </w:pPr>
          </w:p>
          <w:p w14:paraId="40A31663"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Vājredzīgi izglītojamie</w:t>
            </w:r>
          </w:p>
        </w:tc>
        <w:tc>
          <w:tcPr>
            <w:tcW w:w="2008" w:type="dxa"/>
          </w:tcPr>
          <w:p w14:paraId="4B9EAEDA"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1. Pagarināts darba izpildes laiks .</w:t>
            </w:r>
          </w:p>
          <w:p w14:paraId="21A6C7B3"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2. Pārbaudes darbos palielināts starpbrīžu skaits.</w:t>
            </w:r>
            <w:r w:rsidRPr="0033373B">
              <w:rPr>
                <w:rFonts w:ascii="Times New Roman" w:eastAsia="Times New Roman" w:hAnsi="Times New Roman" w:cs="Times New Roman"/>
                <w:lang w:eastAsia="lv-LV"/>
              </w:rPr>
              <w:br/>
              <w:t>3. Pārbaudes darbos, veicot liela apjoma uzdevumus, atļauts lasīt priekšā uzdevuma nosacījumus, vai noklausīties iepriekš sagatavotus audio ierakstus.</w:t>
            </w:r>
          </w:p>
          <w:p w14:paraId="1647E417"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4. Mācību procesā atļauts skaidrot attēla saturu.</w:t>
            </w:r>
          </w:p>
          <w:p w14:paraId="5F05F376"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5. Atļauts izmantot tehniskos palīglīdzekļus.</w:t>
            </w:r>
          </w:p>
        </w:tc>
        <w:tc>
          <w:tcPr>
            <w:tcW w:w="2019" w:type="dxa"/>
          </w:tcPr>
          <w:p w14:paraId="0259DD0C"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Neredzīgiem izglītojamiem:</w:t>
            </w:r>
          </w:p>
          <w:p w14:paraId="4C81CD68"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1. Individuālas vai grupu atbalsta nodarbības speciālā pedagoga vai speciālās izglītības skolotāja vadībā, kurš specializējies darbam ar izglītojamiem ar redzes traucējumiem (orientēšanās un mobilitāte, Braila raksta apguve, taktilās grafikas lasīšana, sadzīves un sociālo iemaņu veidošana, IT apguves nodarbības).</w:t>
            </w:r>
          </w:p>
          <w:p w14:paraId="2AB1E387" w14:textId="77777777" w:rsidR="0033373B" w:rsidRPr="0033373B" w:rsidRDefault="0033373B" w:rsidP="00737859">
            <w:pPr>
              <w:rPr>
                <w:rFonts w:ascii="Times New Roman" w:eastAsia="Times New Roman" w:hAnsi="Times New Roman" w:cs="Times New Roman"/>
                <w:b/>
                <w:bCs/>
                <w:lang w:eastAsia="lv-LV"/>
              </w:rPr>
            </w:pPr>
            <w:r w:rsidRPr="0033373B">
              <w:rPr>
                <w:rFonts w:ascii="Times New Roman" w:eastAsia="Times New Roman" w:hAnsi="Times New Roman" w:cs="Times New Roman"/>
                <w:b/>
                <w:bCs/>
                <w:lang w:eastAsia="lv-LV"/>
              </w:rPr>
              <w:t>Vājredzīgiem izglītojamiem:</w:t>
            </w:r>
          </w:p>
          <w:p w14:paraId="05728D3C"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 xml:space="preserve">1. Individuālas vai grupu atbalsta nodarbības speciālā pedagoga vai speciālās izglītības skolotāja vadībā, kurš specializējies darbam ar izglītojamiem ar redzes traucējumiem, </w:t>
            </w:r>
            <w:r w:rsidRPr="0033373B">
              <w:rPr>
                <w:rFonts w:ascii="Times New Roman" w:eastAsia="Times New Roman" w:hAnsi="Times New Roman" w:cs="Times New Roman"/>
                <w:lang w:eastAsia="lv-LV"/>
              </w:rPr>
              <w:lastRenderedPageBreak/>
              <w:t>redzes uztveres attīstīšanai un funkcionālās redzes stimulēšanai atbilstoši nepieciešamībai.</w:t>
            </w:r>
          </w:p>
        </w:tc>
        <w:tc>
          <w:tcPr>
            <w:tcW w:w="2252" w:type="dxa"/>
          </w:tcPr>
          <w:p w14:paraId="16A0EC73"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lastRenderedPageBreak/>
              <w:t>Neredzīgiem izglītojamiem:</w:t>
            </w:r>
          </w:p>
          <w:p w14:paraId="369BAD5A"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1. Mācību līdzekļi Braila rakstā un taktilās grafikas uzskates līdzekļi atbilstoši izglītības programmai.</w:t>
            </w:r>
            <w:r w:rsidRPr="0033373B">
              <w:rPr>
                <w:rFonts w:ascii="Times New Roman" w:eastAsia="Times New Roman" w:hAnsi="Times New Roman" w:cs="Times New Roman"/>
                <w:lang w:eastAsia="lv-LV"/>
              </w:rPr>
              <w:br/>
              <w:t>2. Braila rakstāmmašīnas, Braila papīrs (160 g).</w:t>
            </w:r>
          </w:p>
          <w:p w14:paraId="0D562AAB"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3. Audioieraksti un tehniskie līdzekļi, lai nodrošinātu iespēju noklausīties lielāka apjoma tekstus.</w:t>
            </w:r>
            <w:r w:rsidRPr="0033373B">
              <w:rPr>
                <w:rFonts w:ascii="Times New Roman" w:eastAsia="Times New Roman" w:hAnsi="Times New Roman" w:cs="Times New Roman"/>
                <w:lang w:eastAsia="lv-LV"/>
              </w:rPr>
              <w:br/>
              <w:t>4. Baltais spieķis.</w:t>
            </w:r>
            <w:r w:rsidRPr="0033373B">
              <w:rPr>
                <w:rFonts w:ascii="Times New Roman" w:eastAsia="Times New Roman" w:hAnsi="Times New Roman" w:cs="Times New Roman"/>
                <w:lang w:eastAsia="lv-LV"/>
              </w:rPr>
              <w:br/>
              <w:t>5. Specializētas datorprogrammas neredzīgajiem lietotājiem (IT, komunikācijas, orientēšanās).</w:t>
            </w:r>
            <w:r w:rsidRPr="0033373B">
              <w:rPr>
                <w:rFonts w:ascii="Times New Roman" w:eastAsia="Times New Roman" w:hAnsi="Times New Roman" w:cs="Times New Roman"/>
                <w:lang w:eastAsia="lv-LV"/>
              </w:rPr>
              <w:br/>
              <w:t>6. Braila displejs.</w:t>
            </w:r>
            <w:r w:rsidRPr="0033373B">
              <w:rPr>
                <w:rFonts w:ascii="Times New Roman" w:eastAsia="Times New Roman" w:hAnsi="Times New Roman" w:cs="Times New Roman"/>
                <w:lang w:eastAsia="lv-LV"/>
              </w:rPr>
              <w:br/>
              <w:t>7. Tiflotehnika neredzīgiem lietotājiem atbilstoši nepieciešamībai (mērinstrumenti ar skaņas funkciju, krāsu noteicējs, mājsaimniecības aprīkojums ar skaņas funkciju u. tml.).</w:t>
            </w:r>
          </w:p>
          <w:p w14:paraId="3DAF94D9"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8. 3D modeļi un 2D formāta taktilie materiāli, reāli objekti.</w:t>
            </w:r>
          </w:p>
          <w:p w14:paraId="13EE218D"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9. Atbilstošs izglītības iestādes iekārtojums – vides objektu noformējums Braila rakstā.</w:t>
            </w:r>
          </w:p>
          <w:p w14:paraId="3189D419"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lastRenderedPageBreak/>
              <w:t>10. Nemainīgs vides objektu izvietojums.</w:t>
            </w:r>
          </w:p>
          <w:p w14:paraId="0F9A8D90"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11.Dubulta darba vieta vienam izglītojamajam Braila rakstāmmašīnas novietojumam.</w:t>
            </w:r>
          </w:p>
          <w:p w14:paraId="373595EB" w14:textId="77777777" w:rsidR="0033373B" w:rsidRPr="0033373B" w:rsidRDefault="0033373B" w:rsidP="00737859">
            <w:pPr>
              <w:rPr>
                <w:rFonts w:ascii="Times New Roman" w:eastAsia="Times New Roman" w:hAnsi="Times New Roman" w:cs="Times New Roman"/>
                <w:b/>
                <w:bCs/>
                <w:lang w:eastAsia="lv-LV"/>
              </w:rPr>
            </w:pPr>
            <w:r w:rsidRPr="0033373B">
              <w:rPr>
                <w:rFonts w:ascii="Times New Roman" w:eastAsia="Times New Roman" w:hAnsi="Times New Roman" w:cs="Times New Roman"/>
                <w:b/>
                <w:bCs/>
                <w:lang w:eastAsia="lv-LV"/>
              </w:rPr>
              <w:t>Vājredzīgiem izglītojamiem:</w:t>
            </w:r>
          </w:p>
          <w:p w14:paraId="1DC53296"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1. Metodisko un mācību līdzekļi palielinātā rakstā un individuāli pielāgoti uzskates līdzekļi.</w:t>
            </w:r>
          </w:p>
          <w:p w14:paraId="313272A5"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1.1. Pastiprināta iespieduma līnijas, rūtiņas pēc nepieciešamības.</w:t>
            </w:r>
          </w:p>
          <w:p w14:paraId="7764E8B9"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2. Pielāgot mācību vietu klasē</w:t>
            </w:r>
          </w:p>
          <w:p w14:paraId="7540F7AA"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3. Individuāls apgaismojums pēc nepieciešamības.</w:t>
            </w:r>
          </w:p>
          <w:p w14:paraId="586A3BB4"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4. Audioieraksti un tehniskie līdzekļi, lai nodrošinātu iespēju noklausīties lielāka apjoma tekstus.</w:t>
            </w:r>
          </w:p>
          <w:p w14:paraId="7E814779"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5. Datorprogrammas vājredzīgiem lietotājiem.</w:t>
            </w:r>
          </w:p>
          <w:p w14:paraId="409FDA0E"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5.1. Klaviatūra vājredzīgiem lietotājiem.</w:t>
            </w:r>
          </w:p>
          <w:p w14:paraId="4F7D108B"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6. Tiflotehnika vājredzīgiem lietotājiem atbilstoši nepieciešamībai (mērinstrumenti ar skaņas funkciju, krāsu noteicējs, u.c.).</w:t>
            </w:r>
          </w:p>
          <w:p w14:paraId="0BF08CF3"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7. Teksta palielinošās ierīces (lasāmie aparāti, lupas,</w:t>
            </w:r>
            <w:r w:rsidRPr="0033373B">
              <w:rPr>
                <w:rFonts w:ascii="Times New Roman" w:hAnsi="Times New Roman" w:cs="Times New Roman"/>
              </w:rPr>
              <w:t xml:space="preserve"> </w:t>
            </w:r>
            <w:r w:rsidRPr="0033373B">
              <w:rPr>
                <w:rFonts w:ascii="Times New Roman" w:eastAsia="Times New Roman" w:hAnsi="Times New Roman" w:cs="Times New Roman"/>
                <w:lang w:eastAsia="lv-LV"/>
              </w:rPr>
              <w:t>viedtālruņi, planšetdatori).</w:t>
            </w:r>
          </w:p>
          <w:p w14:paraId="265C01B3"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 xml:space="preserve">8. Atbilstošs izglītības iestādes iekārtojums – vides objektu kontrastējošs noformējums, kontrastējošas vadlīnijas grīdā iekštelpās un ar atšķirīgu reljefu struktūru – ārējā vidē, elektroslēdžu un kontaktligzdu vietu </w:t>
            </w:r>
            <w:r w:rsidRPr="0033373B">
              <w:rPr>
                <w:rFonts w:ascii="Times New Roman" w:eastAsia="Times New Roman" w:hAnsi="Times New Roman" w:cs="Times New Roman"/>
                <w:lang w:eastAsia="lv-LV"/>
              </w:rPr>
              <w:lastRenderedPageBreak/>
              <w:t>kontrastains apzīmējums, kāpņu pirmā un pēdējā pakāpiena krāsojums dzeltenā krāsā, durvju aplodu krāsojums kontrastaini atšķirīgs no sienu krāsojuma, kontrastējošs marķējums uz stikla durvīm.</w:t>
            </w:r>
          </w:p>
        </w:tc>
        <w:tc>
          <w:tcPr>
            <w:tcW w:w="1995" w:type="dxa"/>
          </w:tcPr>
          <w:p w14:paraId="32B9E514"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lastRenderedPageBreak/>
              <w:t xml:space="preserve">1. Speciālais pedagogs, kurš pārzina orientēšanās un mobilitātes, sociālo un sadzīves iemaņu veidošanas metodiku, vājredzīgiem un neredzīgiem izglītojamajiem izmantojamās tehnoloģijas. </w:t>
            </w:r>
          </w:p>
          <w:p w14:paraId="2095FAD2" w14:textId="0FB09F0F" w:rsidR="0033373B" w:rsidRPr="0033373B" w:rsidRDefault="0033373B" w:rsidP="00737859">
            <w:pPr>
              <w:rPr>
                <w:rFonts w:ascii="Times New Roman" w:eastAsia="Times New Roman" w:hAnsi="Times New Roman" w:cs="Times New Roman"/>
                <w:lang w:eastAsia="lv-LV"/>
              </w:rPr>
            </w:pPr>
          </w:p>
        </w:tc>
      </w:tr>
      <w:tr w:rsidR="0033373B" w:rsidRPr="0033373B" w14:paraId="28719CC4" w14:textId="77777777" w:rsidTr="00737859">
        <w:tc>
          <w:tcPr>
            <w:tcW w:w="10214" w:type="dxa"/>
            <w:gridSpan w:val="5"/>
          </w:tcPr>
          <w:p w14:paraId="62210960" w14:textId="77777777" w:rsidR="0033373B" w:rsidRPr="0033373B" w:rsidRDefault="0033373B" w:rsidP="00737859">
            <w:pPr>
              <w:jc w:val="center"/>
              <w:rPr>
                <w:rFonts w:ascii="Times New Roman" w:eastAsia="Times New Roman" w:hAnsi="Times New Roman" w:cs="Times New Roman"/>
                <w:lang w:eastAsia="lv-LV"/>
              </w:rPr>
            </w:pPr>
            <w:r w:rsidRPr="0033373B">
              <w:rPr>
                <w:rFonts w:ascii="Times New Roman" w:eastAsia="Times New Roman" w:hAnsi="Times New Roman" w:cs="Times New Roman"/>
                <w:b/>
                <w:bCs/>
                <w:lang w:eastAsia="lv-LV"/>
              </w:rPr>
              <w:lastRenderedPageBreak/>
              <w:t>2. Atbalsta pasākumi izglītojamiem ar dzirdes traucējumiem</w:t>
            </w:r>
          </w:p>
        </w:tc>
      </w:tr>
      <w:tr w:rsidR="0033373B" w:rsidRPr="0033373B" w14:paraId="1BB2C63B" w14:textId="77777777" w:rsidTr="00737859">
        <w:tc>
          <w:tcPr>
            <w:tcW w:w="1940" w:type="dxa"/>
          </w:tcPr>
          <w:p w14:paraId="2997CC78"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Nedzirdīgi izglītojamie ar kohleāriem implantiem vai dzirdes aparātiem bez dinamikas verbālās valodas attīstībā.</w:t>
            </w:r>
          </w:p>
          <w:p w14:paraId="3F8BD316"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Vājdzirdīgi izglītojamie ar kohleāriem implantiem vai dzirdes aparātiem bez pietiekamas dinamikas verbālās valodas attīstībā</w:t>
            </w:r>
          </w:p>
        </w:tc>
        <w:tc>
          <w:tcPr>
            <w:tcW w:w="2008" w:type="dxa"/>
          </w:tcPr>
          <w:p w14:paraId="722DD55F"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1. Burtisks uzdevumu nosacījumu un teksta satura tulkojums zīmju valodā.</w:t>
            </w:r>
          </w:p>
          <w:p w14:paraId="635F8A4E"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2. Atļauts uzdevumu nosacījumus izskaidrot mutiski un/vai zīmju valodā mācību procesa un pārbaudes darbu laikā.</w:t>
            </w:r>
          </w:p>
          <w:p w14:paraId="6349C8A5"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3. Pārbaudes darbos atbrīvot no klausīšanās daļas.</w:t>
            </w:r>
          </w:p>
          <w:p w14:paraId="20A35AE1"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4. Uzdevumu nosacījumu un teksta papildu atkārtošana.</w:t>
            </w:r>
          </w:p>
          <w:p w14:paraId="35E223A9"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5. Mutvārdu uzdevumos atļauts izmantot zīmju valodu.</w:t>
            </w:r>
          </w:p>
          <w:p w14:paraId="3F7ECD88"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6. Izglītojamā mutvārdu atbildes aizstāšana ar rakstisku atbildi.</w:t>
            </w:r>
          </w:p>
          <w:p w14:paraId="7E9FAAA7"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 xml:space="preserve">7. Pagarināts darba izpildes laiks </w:t>
            </w:r>
          </w:p>
          <w:p w14:paraId="4E62B71D"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8. Iespēja izmantot atgādnes.</w:t>
            </w:r>
          </w:p>
          <w:p w14:paraId="3C17A37C"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9. Iespēja izmantot latviešu valodas skaidrojošo vārdnīcu.</w:t>
            </w:r>
          </w:p>
        </w:tc>
        <w:tc>
          <w:tcPr>
            <w:tcW w:w="2019" w:type="dxa"/>
          </w:tcPr>
          <w:p w14:paraId="71E79E9D"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1. Individuālas vai grupu atbalsta nodarbības pie speciālā pedagoga vai speciālās izglītības skolotāja, kurš specializējies darbam ar izglītojamiem, kuriem ir dzirdes traucējumi.</w:t>
            </w:r>
          </w:p>
          <w:p w14:paraId="5DBCF3AE"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2. Subtitru vai zīmju valodas nodrošinājums ārpusstundu pasākumos.</w:t>
            </w:r>
          </w:p>
          <w:p w14:paraId="34DD43C9" w14:textId="77777777" w:rsidR="0033373B" w:rsidRPr="0033373B" w:rsidRDefault="0033373B" w:rsidP="00737859">
            <w:pPr>
              <w:rPr>
                <w:rFonts w:ascii="Times New Roman" w:eastAsia="Times New Roman" w:hAnsi="Times New Roman" w:cs="Times New Roman"/>
                <w:lang w:eastAsia="lv-LV"/>
              </w:rPr>
            </w:pPr>
          </w:p>
        </w:tc>
        <w:tc>
          <w:tcPr>
            <w:tcW w:w="2252" w:type="dxa"/>
          </w:tcPr>
          <w:p w14:paraId="277E4D3D"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1. Metodiskie materiāli skaņu artikulācijas apguvei un skaņu automatizēšanai.</w:t>
            </w:r>
          </w:p>
          <w:p w14:paraId="3365E11F"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2. Mācību grāmatas un mācību līdzekļi atbilstoši speciālās izglītības programmai.</w:t>
            </w:r>
          </w:p>
          <w:p w14:paraId="667A326F"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3. Teksti vieglajā valodā, vizuālie uzskates materiāli, alternatīvās komunikācijas datorprogrammas.</w:t>
            </w:r>
          </w:p>
          <w:p w14:paraId="78EDB3CC"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4. Videoieraksti.</w:t>
            </w:r>
          </w:p>
          <w:p w14:paraId="52179364"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5. Datorprogrammas izrunas mācīšanai, valodas veidošanai un dzirdes uztveres attīstīšanai.</w:t>
            </w:r>
          </w:p>
          <w:p w14:paraId="6D7E4DF3"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6. Datorprogramma "Runas atpazinējs".</w:t>
            </w:r>
          </w:p>
          <w:p w14:paraId="21814F53"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7. FM sistēmas.</w:t>
            </w:r>
          </w:p>
          <w:p w14:paraId="78CCFA4A"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8. Vizuālais starpbrīža zvans.</w:t>
            </w:r>
          </w:p>
          <w:p w14:paraId="6AAAF299"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9. Indukcijas cilpa zālē.</w:t>
            </w:r>
          </w:p>
          <w:p w14:paraId="3B29D264"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10. Skaņas izolācija individuālā darba kabinetos.</w:t>
            </w:r>
          </w:p>
          <w:p w14:paraId="4E791501" w14:textId="77777777" w:rsidR="0033373B" w:rsidRPr="0033373B" w:rsidRDefault="0033373B" w:rsidP="00737859">
            <w:pPr>
              <w:rPr>
                <w:rFonts w:ascii="Times New Roman" w:eastAsia="Times New Roman" w:hAnsi="Times New Roman" w:cs="Times New Roman"/>
                <w:lang w:eastAsia="lv-LV"/>
              </w:rPr>
            </w:pPr>
          </w:p>
        </w:tc>
        <w:tc>
          <w:tcPr>
            <w:tcW w:w="1995" w:type="dxa"/>
          </w:tcPr>
          <w:p w14:paraId="16279691"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1. Pedagoga palīgs, kurš zina zīmju valodu un pārzina mācību darba metodiku  izglītojamiem ar dzirdes traucējumiem.</w:t>
            </w:r>
          </w:p>
          <w:p w14:paraId="07C7EBEE"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2. Speciālais pedagogs darbam ar nedzirdīgiem un vājdzirdīgiem izglītojamiem.</w:t>
            </w:r>
          </w:p>
        </w:tc>
      </w:tr>
      <w:tr w:rsidR="0033373B" w:rsidRPr="0033373B" w14:paraId="5DA9F62B" w14:textId="77777777" w:rsidTr="00737859">
        <w:tc>
          <w:tcPr>
            <w:tcW w:w="1940" w:type="dxa"/>
          </w:tcPr>
          <w:p w14:paraId="346B84D3"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 xml:space="preserve">Vājdzirdīgi izglītojamie ar kohleāriem implantiem vai </w:t>
            </w:r>
            <w:r w:rsidRPr="0033373B">
              <w:rPr>
                <w:rFonts w:ascii="Times New Roman" w:eastAsia="Times New Roman" w:hAnsi="Times New Roman" w:cs="Times New Roman"/>
                <w:lang w:eastAsia="lv-LV"/>
              </w:rPr>
              <w:lastRenderedPageBreak/>
              <w:t>dzirdes aparātiem ar pietiekamu dinamiku verbālās valodas attīstībā</w:t>
            </w:r>
          </w:p>
        </w:tc>
        <w:tc>
          <w:tcPr>
            <w:tcW w:w="2008" w:type="dxa"/>
          </w:tcPr>
          <w:p w14:paraId="1BD35FC2"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lastRenderedPageBreak/>
              <w:t xml:space="preserve">1. Nodrošināta uzdevumu nosacījumu un </w:t>
            </w:r>
            <w:r w:rsidRPr="0033373B">
              <w:rPr>
                <w:rFonts w:ascii="Times New Roman" w:eastAsia="Times New Roman" w:hAnsi="Times New Roman" w:cs="Times New Roman"/>
                <w:lang w:eastAsia="lv-LV"/>
              </w:rPr>
              <w:lastRenderedPageBreak/>
              <w:t>teksta papildu atkārtošana.</w:t>
            </w:r>
          </w:p>
          <w:p w14:paraId="170D456F"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2. Mutvārdu runas attīstību stimulējošu metožu un paņēmienu izmantošana.</w:t>
            </w:r>
          </w:p>
          <w:p w14:paraId="732D7063"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3. Mutvārdu atbildes aizstāšana ar rakstisku atbildi.</w:t>
            </w:r>
          </w:p>
          <w:p w14:paraId="313D8798"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4. Pagarināts darba izpildes laiks.</w:t>
            </w:r>
          </w:p>
          <w:p w14:paraId="20878EFD"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5. Pārbaudes darbos var atbrīvot no klausīšanās daļas.</w:t>
            </w:r>
          </w:p>
          <w:p w14:paraId="0B853F4E"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6. Klausīšanās procesā ievērot pauzes starp uzdevumu nosacījumiem.</w:t>
            </w:r>
          </w:p>
          <w:p w14:paraId="11DA3A14"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7. Iespēja ierakstu pilnā apjomā klausīties divas reizes.</w:t>
            </w:r>
          </w:p>
          <w:p w14:paraId="7BF2C137"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8. Iespēja izmantot atgādnes.</w:t>
            </w:r>
          </w:p>
        </w:tc>
        <w:tc>
          <w:tcPr>
            <w:tcW w:w="2019" w:type="dxa"/>
          </w:tcPr>
          <w:p w14:paraId="2AEB64C6"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lastRenderedPageBreak/>
              <w:t xml:space="preserve">1. Individuālas vai grupu atbalsta nodarbības pie speciālā pedagoga </w:t>
            </w:r>
            <w:r w:rsidRPr="0033373B">
              <w:rPr>
                <w:rFonts w:ascii="Times New Roman" w:eastAsia="Times New Roman" w:hAnsi="Times New Roman" w:cs="Times New Roman"/>
                <w:lang w:eastAsia="lv-LV"/>
              </w:rPr>
              <w:lastRenderedPageBreak/>
              <w:t>vai speciālās izglītības skolotāja, darbam ar izglītojamiem ar dzirdes traucējumiem.</w:t>
            </w:r>
          </w:p>
        </w:tc>
        <w:tc>
          <w:tcPr>
            <w:tcW w:w="2252" w:type="dxa"/>
          </w:tcPr>
          <w:p w14:paraId="2385DB45"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lastRenderedPageBreak/>
              <w:t>1. Metodiskie materiāli skaņu artikulācijas apguvei un automatizēšanai.</w:t>
            </w:r>
          </w:p>
          <w:p w14:paraId="6139A9A6"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lastRenderedPageBreak/>
              <w:t>2. Mācību grāmatas un mācību līdzekļi atbilstoši speciālās izglītības programmai.</w:t>
            </w:r>
          </w:p>
          <w:p w14:paraId="7C2E3F5C"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3. Teksti vieglajā valodā, vizuālie uzskates materiāli, alternatīvās komunikācijas datorprogrammas.</w:t>
            </w:r>
          </w:p>
          <w:p w14:paraId="1541A882"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4. Audioieraksti un videoieraksti.</w:t>
            </w:r>
          </w:p>
          <w:p w14:paraId="12EA2EEA"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5. Datorprogrammas izrunas mācīšanai, valodas veidošanai un dzirdes uztveres attīstīšanai.</w:t>
            </w:r>
          </w:p>
          <w:p w14:paraId="3D167683"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6. FM sistēmas.</w:t>
            </w:r>
          </w:p>
          <w:p w14:paraId="21CD5F93"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7. Indukcijas cilpa.</w:t>
            </w:r>
          </w:p>
          <w:p w14:paraId="5ED85807"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8. Skaņas izolācija individuālā darba kabinetā (nav nepieciešama, ja ir FM sistēma vai cilpa).</w:t>
            </w:r>
          </w:p>
        </w:tc>
        <w:tc>
          <w:tcPr>
            <w:tcW w:w="1995" w:type="dxa"/>
          </w:tcPr>
          <w:p w14:paraId="2CB5E547"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lastRenderedPageBreak/>
              <w:t xml:space="preserve">1. Pedagoga palīgs, kurš pārzina mācību darba metodiku ar </w:t>
            </w:r>
            <w:r w:rsidRPr="0033373B">
              <w:rPr>
                <w:rFonts w:ascii="Times New Roman" w:eastAsia="Times New Roman" w:hAnsi="Times New Roman" w:cs="Times New Roman"/>
                <w:lang w:eastAsia="lv-LV"/>
              </w:rPr>
              <w:lastRenderedPageBreak/>
              <w:t>izglītojamiem ar dzirdes traucējumiem.</w:t>
            </w:r>
          </w:p>
          <w:p w14:paraId="59299B60"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2. Speciālais pedagogs vai speciālās izglītības skolotājs darbam ar nedzirdīgiem un vājdzirdīgiem izglītojamiem.</w:t>
            </w:r>
          </w:p>
          <w:p w14:paraId="2C3A8FC3" w14:textId="05D2CC68" w:rsidR="0033373B" w:rsidRPr="0033373B" w:rsidRDefault="0033373B" w:rsidP="00737859">
            <w:pPr>
              <w:rPr>
                <w:rFonts w:ascii="Times New Roman" w:eastAsia="Times New Roman" w:hAnsi="Times New Roman" w:cs="Times New Roman"/>
                <w:lang w:eastAsia="lv-LV"/>
              </w:rPr>
            </w:pPr>
          </w:p>
        </w:tc>
      </w:tr>
      <w:tr w:rsidR="0033373B" w:rsidRPr="0033373B" w14:paraId="5E66D91F" w14:textId="77777777" w:rsidTr="00737859">
        <w:tc>
          <w:tcPr>
            <w:tcW w:w="10214" w:type="dxa"/>
            <w:gridSpan w:val="5"/>
          </w:tcPr>
          <w:p w14:paraId="5C55B0A7" w14:textId="77777777" w:rsidR="0033373B" w:rsidRPr="0033373B" w:rsidRDefault="0033373B" w:rsidP="00737859">
            <w:pPr>
              <w:jc w:val="center"/>
              <w:rPr>
                <w:rFonts w:ascii="Times New Roman" w:eastAsia="Times New Roman" w:hAnsi="Times New Roman" w:cs="Times New Roman"/>
                <w:lang w:eastAsia="lv-LV"/>
              </w:rPr>
            </w:pPr>
            <w:r w:rsidRPr="0033373B">
              <w:rPr>
                <w:rFonts w:ascii="Times New Roman" w:eastAsia="Times New Roman" w:hAnsi="Times New Roman" w:cs="Times New Roman"/>
                <w:b/>
                <w:bCs/>
                <w:lang w:eastAsia="lv-LV"/>
              </w:rPr>
              <w:lastRenderedPageBreak/>
              <w:t>3. Atbalsta pasākumi izglītojamiem ar fiziskās attīstības traucējumiem</w:t>
            </w:r>
          </w:p>
        </w:tc>
      </w:tr>
      <w:tr w:rsidR="0033373B" w:rsidRPr="0033373B" w14:paraId="0B58D263" w14:textId="77777777" w:rsidTr="00737859">
        <w:tc>
          <w:tcPr>
            <w:tcW w:w="1940" w:type="dxa"/>
          </w:tcPr>
          <w:p w14:paraId="2AA46E07"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Izglītojamie ar fiziskās attīstības traucējumiem</w:t>
            </w:r>
          </w:p>
        </w:tc>
        <w:tc>
          <w:tcPr>
            <w:tcW w:w="2008" w:type="dxa"/>
          </w:tcPr>
          <w:p w14:paraId="011DCE60"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1. Rakstiska darba aizstāšana ar mutiskām atbildēm, kuras tiek fiksētas audioierakstā, ja izglītojamais fiziskās attīstības traucējumu dēļ nevar izmantot rakstāmrīku.</w:t>
            </w:r>
          </w:p>
          <w:p w14:paraId="6F82E574"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2. Pagarināts darba izpildes laiks.</w:t>
            </w:r>
          </w:p>
          <w:p w14:paraId="0BA99645"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3. Palielināts starpbrīžu skaits.</w:t>
            </w:r>
          </w:p>
          <w:p w14:paraId="03F68F24"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4. Garākas atpūtas pauzes.</w:t>
            </w:r>
          </w:p>
          <w:p w14:paraId="24DE02CA"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5. Iespēja aizstāt mutvārdu atbildi ar rakstisku/zīmējumu.</w:t>
            </w:r>
          </w:p>
        </w:tc>
        <w:tc>
          <w:tcPr>
            <w:tcW w:w="2019" w:type="dxa"/>
          </w:tcPr>
          <w:p w14:paraId="741DC763"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 </w:t>
            </w:r>
          </w:p>
        </w:tc>
        <w:tc>
          <w:tcPr>
            <w:tcW w:w="2252" w:type="dxa"/>
          </w:tcPr>
          <w:p w14:paraId="35771029"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1. Nodrošināta atbilstoša vides pieejamība –  uzbrauktuves, lifti, pielāgotas durvis, tualetes, dušas telpas izglītojamiem invalīdu ratiņos.</w:t>
            </w:r>
          </w:p>
          <w:p w14:paraId="33B3BDA7"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2. Individuāli pielāgoti mācību krēsli, galdi, pretslīdes paliktnis uz darba galda.</w:t>
            </w:r>
          </w:p>
          <w:p w14:paraId="117F7175"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3. Palīgierīces un speciāli rakstāmpiederumi.</w:t>
            </w:r>
          </w:p>
          <w:p w14:paraId="61305B69"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4. Datora izmantošana bez teksta redaktora iespējām rakstiskas atbildes sniegšanai.</w:t>
            </w:r>
          </w:p>
          <w:p w14:paraId="172FB70B"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5. Speciāli rīki izglītojamā ēdināšanai</w:t>
            </w:r>
          </w:p>
        </w:tc>
        <w:tc>
          <w:tcPr>
            <w:tcW w:w="1995" w:type="dxa"/>
          </w:tcPr>
          <w:p w14:paraId="1C8DEA0E" w14:textId="77777777" w:rsidR="0033373B" w:rsidRPr="0033373B" w:rsidRDefault="0033373B" w:rsidP="00737859">
            <w:pPr>
              <w:rPr>
                <w:rFonts w:ascii="Times New Roman" w:eastAsia="Times New Roman" w:hAnsi="Times New Roman" w:cs="Times New Roman"/>
                <w:lang w:eastAsia="lv-LV"/>
              </w:rPr>
            </w:pPr>
          </w:p>
        </w:tc>
      </w:tr>
      <w:tr w:rsidR="0033373B" w:rsidRPr="0033373B" w14:paraId="3486245C" w14:textId="77777777" w:rsidTr="00737859">
        <w:tc>
          <w:tcPr>
            <w:tcW w:w="10214" w:type="dxa"/>
            <w:gridSpan w:val="5"/>
          </w:tcPr>
          <w:p w14:paraId="698BD563" w14:textId="77777777" w:rsidR="0033373B" w:rsidRPr="0033373B" w:rsidRDefault="0033373B" w:rsidP="00737859">
            <w:pPr>
              <w:jc w:val="center"/>
              <w:rPr>
                <w:rFonts w:ascii="Times New Roman" w:eastAsia="Times New Roman" w:hAnsi="Times New Roman" w:cs="Times New Roman"/>
                <w:lang w:eastAsia="lv-LV"/>
              </w:rPr>
            </w:pPr>
            <w:r w:rsidRPr="0033373B">
              <w:rPr>
                <w:rFonts w:ascii="Times New Roman" w:eastAsia="Times New Roman" w:hAnsi="Times New Roman" w:cs="Times New Roman"/>
                <w:b/>
                <w:bCs/>
                <w:lang w:eastAsia="lv-LV"/>
              </w:rPr>
              <w:t>4. Atbalsta pasākumi izglītojamiem ar valodas traucējumiem</w:t>
            </w:r>
          </w:p>
        </w:tc>
      </w:tr>
      <w:tr w:rsidR="0033373B" w:rsidRPr="0033373B" w14:paraId="03FD5574" w14:textId="77777777" w:rsidTr="00737859">
        <w:tc>
          <w:tcPr>
            <w:tcW w:w="1940" w:type="dxa"/>
          </w:tcPr>
          <w:p w14:paraId="192DBEC2"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Izglītojamie ar valodas traucējumiem</w:t>
            </w:r>
          </w:p>
        </w:tc>
        <w:tc>
          <w:tcPr>
            <w:tcW w:w="2008" w:type="dxa"/>
          </w:tcPr>
          <w:p w14:paraId="0AFBCA15"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 xml:space="preserve">1. Specifisku treniņu nodrošināšana </w:t>
            </w:r>
            <w:r w:rsidRPr="0033373B">
              <w:rPr>
                <w:rFonts w:ascii="Times New Roman" w:eastAsia="Times New Roman" w:hAnsi="Times New Roman" w:cs="Times New Roman"/>
                <w:lang w:eastAsia="lv-LV"/>
              </w:rPr>
              <w:lastRenderedPageBreak/>
              <w:t>skaņas atpazīšanai un apgūto skaņu nostiprināšanai.</w:t>
            </w:r>
          </w:p>
          <w:p w14:paraId="7884448B"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2. Iespēja aizstāt mutvārdu atbildi ar rakstisku (ja nav iespējams demonstrēt runātprasmi).</w:t>
            </w:r>
          </w:p>
          <w:p w14:paraId="05467C30"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3. Iespēja izmantot atgādnes.</w:t>
            </w:r>
          </w:p>
          <w:p w14:paraId="7C17024B"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4. Verbālās informācijas papildināšana ar vizuālo informāciju.</w:t>
            </w:r>
          </w:p>
          <w:p w14:paraId="19BFF4AE"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5. Pagarināts darba izpildes laiks.</w:t>
            </w:r>
          </w:p>
        </w:tc>
        <w:tc>
          <w:tcPr>
            <w:tcW w:w="2019" w:type="dxa"/>
          </w:tcPr>
          <w:p w14:paraId="741A6D62"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lastRenderedPageBreak/>
              <w:t xml:space="preserve">1. Individuālas vai grupu atbalsta </w:t>
            </w:r>
            <w:r w:rsidRPr="0033373B">
              <w:rPr>
                <w:rFonts w:ascii="Times New Roman" w:eastAsia="Times New Roman" w:hAnsi="Times New Roman" w:cs="Times New Roman"/>
                <w:lang w:eastAsia="lv-LV"/>
              </w:rPr>
              <w:lastRenderedPageBreak/>
              <w:t>nodarbības pie skolotāja logopēda.</w:t>
            </w:r>
          </w:p>
          <w:p w14:paraId="34E32EF4" w14:textId="77777777" w:rsidR="0033373B" w:rsidRPr="0033373B" w:rsidRDefault="0033373B" w:rsidP="00737859">
            <w:pPr>
              <w:rPr>
                <w:rFonts w:ascii="Times New Roman" w:eastAsia="Times New Roman" w:hAnsi="Times New Roman" w:cs="Times New Roman"/>
                <w:lang w:eastAsia="lv-LV"/>
              </w:rPr>
            </w:pPr>
          </w:p>
        </w:tc>
        <w:tc>
          <w:tcPr>
            <w:tcW w:w="2252" w:type="dxa"/>
          </w:tcPr>
          <w:p w14:paraId="0A8D2547"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lastRenderedPageBreak/>
              <w:t xml:space="preserve">1. Dators, t. sk. personīgā ierīce, ar programmnodrošinājumu. </w:t>
            </w:r>
            <w:r w:rsidRPr="0033373B">
              <w:rPr>
                <w:rFonts w:ascii="Times New Roman" w:eastAsia="Times New Roman" w:hAnsi="Times New Roman" w:cs="Times New Roman"/>
                <w:lang w:eastAsia="lv-LV"/>
              </w:rPr>
              <w:lastRenderedPageBreak/>
              <w:t>2. Mācību un metodiskie materiāli logopēdijas nodarbībām.</w:t>
            </w:r>
          </w:p>
        </w:tc>
        <w:tc>
          <w:tcPr>
            <w:tcW w:w="1995" w:type="dxa"/>
          </w:tcPr>
          <w:p w14:paraId="63DBD814"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lastRenderedPageBreak/>
              <w:t>Skolotājs logopēds.</w:t>
            </w:r>
          </w:p>
        </w:tc>
      </w:tr>
      <w:tr w:rsidR="0033373B" w:rsidRPr="0033373B" w14:paraId="02B327BC" w14:textId="77777777" w:rsidTr="00737859">
        <w:tc>
          <w:tcPr>
            <w:tcW w:w="10214" w:type="dxa"/>
            <w:gridSpan w:val="5"/>
          </w:tcPr>
          <w:p w14:paraId="28C402FB" w14:textId="77777777" w:rsidR="0033373B" w:rsidRPr="0033373B" w:rsidRDefault="0033373B" w:rsidP="00737859">
            <w:pPr>
              <w:jc w:val="center"/>
              <w:rPr>
                <w:rFonts w:ascii="Times New Roman" w:eastAsia="Times New Roman" w:hAnsi="Times New Roman" w:cs="Times New Roman"/>
                <w:lang w:eastAsia="lv-LV"/>
              </w:rPr>
            </w:pPr>
            <w:r w:rsidRPr="0033373B">
              <w:rPr>
                <w:rFonts w:ascii="Times New Roman" w:eastAsia="Times New Roman" w:hAnsi="Times New Roman" w:cs="Times New Roman"/>
                <w:b/>
                <w:bCs/>
                <w:lang w:eastAsia="lv-LV"/>
              </w:rPr>
              <w:t>5. Atbalsta pasākumi izglītojamiem ar mācīšanās traucējumiem (jauktiem attīstības traucējumiem)</w:t>
            </w:r>
          </w:p>
        </w:tc>
      </w:tr>
      <w:tr w:rsidR="0033373B" w:rsidRPr="0033373B" w14:paraId="0143A761" w14:textId="77777777" w:rsidTr="00737859">
        <w:tc>
          <w:tcPr>
            <w:tcW w:w="1940" w:type="dxa"/>
          </w:tcPr>
          <w:p w14:paraId="2E0814E4"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Izglītojamie ar:</w:t>
            </w:r>
          </w:p>
          <w:p w14:paraId="07162E26"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1) mācīšanās traucējumiem;</w:t>
            </w:r>
          </w:p>
          <w:p w14:paraId="78F51E93"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2) jauktiem attīstības traucējumiem pirmsskolas izglītības posmā.</w:t>
            </w:r>
          </w:p>
        </w:tc>
        <w:tc>
          <w:tcPr>
            <w:tcW w:w="2008" w:type="dxa"/>
          </w:tcPr>
          <w:p w14:paraId="6EA2E523"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1. Iespēja izmantot atgādnes.</w:t>
            </w:r>
          </w:p>
          <w:p w14:paraId="7A3D53BE"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2. Pagarināts darba izpildes laiks.</w:t>
            </w:r>
          </w:p>
          <w:p w14:paraId="1DC28CBF"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3. Iespēja izmantot palīglīdzekļus, kuri uzlabo teksta uztveri.</w:t>
            </w:r>
          </w:p>
          <w:p w14:paraId="4B9E4471"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4. Iespēja pedagogam lasīt priekšā uzdevuma nosacījumu, iekrāsot galvenos (atslēgas) vārdus lasāmajā tekstā.</w:t>
            </w:r>
          </w:p>
          <w:p w14:paraId="11B480B7"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5. Iespēja verbālo informāciju papildināt ar vizuālo informāciju.</w:t>
            </w:r>
          </w:p>
          <w:p w14:paraId="54BAA1E7"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6. Samazināt darba apjomu (vienlaikus nesamazinot grūtības pakāpi.)</w:t>
            </w:r>
          </w:p>
        </w:tc>
        <w:tc>
          <w:tcPr>
            <w:tcW w:w="2019" w:type="dxa"/>
          </w:tcPr>
          <w:p w14:paraId="16E20851"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Individuālas vai grupu atbalsta nodarbības pie skolotāja logopēda, speciālā pedagoga/speciālās izglītības skolotāja vai izglītības un skolu psihologa.</w:t>
            </w:r>
          </w:p>
        </w:tc>
        <w:tc>
          <w:tcPr>
            <w:tcW w:w="2252" w:type="dxa"/>
          </w:tcPr>
          <w:p w14:paraId="7865C664"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1. Digitāli metodiskie un mācību līdzekļi – audio mācību grāmatas un audio daiļliteratūra.</w:t>
            </w:r>
          </w:p>
          <w:p w14:paraId="7378E8A8"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2. Dators, t. sk. personīgā ierīce, ar programmnodrošinājumu.</w:t>
            </w:r>
          </w:p>
        </w:tc>
        <w:tc>
          <w:tcPr>
            <w:tcW w:w="1995" w:type="dxa"/>
          </w:tcPr>
          <w:p w14:paraId="00825877"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1. Speciālais pedagogs/speciālās izglītības skolotājs.</w:t>
            </w:r>
          </w:p>
          <w:p w14:paraId="23888235"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2. Skolotājs logopēds.</w:t>
            </w:r>
          </w:p>
          <w:p w14:paraId="46F7EED7" w14:textId="7BB1EFF4"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3. Izglītības psihologs.</w:t>
            </w:r>
          </w:p>
          <w:p w14:paraId="30928D4E"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4. Pedagoga palīgs.</w:t>
            </w:r>
          </w:p>
        </w:tc>
      </w:tr>
      <w:tr w:rsidR="0033373B" w:rsidRPr="0033373B" w14:paraId="0AA88EC6" w14:textId="77777777" w:rsidTr="00737859">
        <w:tc>
          <w:tcPr>
            <w:tcW w:w="10214" w:type="dxa"/>
            <w:gridSpan w:val="5"/>
          </w:tcPr>
          <w:p w14:paraId="1B78F700" w14:textId="77777777" w:rsidR="0033373B" w:rsidRPr="0033373B" w:rsidRDefault="0033373B" w:rsidP="00737859">
            <w:pPr>
              <w:jc w:val="center"/>
              <w:rPr>
                <w:rFonts w:ascii="Times New Roman" w:eastAsia="Times New Roman" w:hAnsi="Times New Roman" w:cs="Times New Roman"/>
                <w:color w:val="414142"/>
                <w:lang w:eastAsia="lv-LV"/>
              </w:rPr>
            </w:pPr>
            <w:r w:rsidRPr="00EE1E4E">
              <w:rPr>
                <w:rFonts w:ascii="Times New Roman" w:eastAsia="Times New Roman" w:hAnsi="Times New Roman" w:cs="Times New Roman"/>
                <w:b/>
                <w:bCs/>
                <w:lang w:eastAsia="lv-LV"/>
              </w:rPr>
              <w:t>6. Atbalsta pasākumi izglītojamiem ar garīgās veselības traucējumiem</w:t>
            </w:r>
          </w:p>
        </w:tc>
      </w:tr>
      <w:tr w:rsidR="0033373B" w:rsidRPr="0033373B" w14:paraId="5E51913A" w14:textId="77777777" w:rsidTr="00737859">
        <w:tc>
          <w:tcPr>
            <w:tcW w:w="1940" w:type="dxa"/>
          </w:tcPr>
          <w:p w14:paraId="7F7A03C0"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Izglītojamie ar garīgās veselības traucējumiem</w:t>
            </w:r>
          </w:p>
        </w:tc>
        <w:tc>
          <w:tcPr>
            <w:tcW w:w="2008" w:type="dxa"/>
          </w:tcPr>
          <w:p w14:paraId="06EEDFB1"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1. Izmantot atgādnes (vizuālas, verbālas, taktilas) darba organizēšanai.</w:t>
            </w:r>
          </w:p>
          <w:p w14:paraId="150839A2"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 xml:space="preserve">2. Ieviesti un konsekventi uzturēti skaidri formulēti un </w:t>
            </w:r>
            <w:r w:rsidRPr="0033373B">
              <w:rPr>
                <w:rFonts w:ascii="Times New Roman" w:eastAsia="Times New Roman" w:hAnsi="Times New Roman" w:cs="Times New Roman"/>
                <w:lang w:eastAsia="lv-LV"/>
              </w:rPr>
              <w:lastRenderedPageBreak/>
              <w:t>zināmi kārtības noteikumi.</w:t>
            </w:r>
          </w:p>
          <w:p w14:paraId="7797B565"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3. Samazināt vienlaikus doto instrukciju skaitu.</w:t>
            </w:r>
          </w:p>
          <w:p w14:paraId="1216D0B7"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4. Verbālo informāciju papildināt ar vizuālo informāciju (u. c. maņu veidiem). Vizuāls atbalsts (individuāli vizuāli dienas un/vai stundu plāni utt.).</w:t>
            </w:r>
          </w:p>
          <w:p w14:paraId="1051BB0D"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5. Pagarināts darba izpildes laiks.</w:t>
            </w:r>
          </w:p>
          <w:p w14:paraId="2A81888A"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6. Palielināts starpbrīžu skaits. Iekļaut dinamiskās pauzes.</w:t>
            </w:r>
          </w:p>
          <w:p w14:paraId="465FCD0E"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7. Izstrādāt individuālo uzvedības korekcijas plānu.</w:t>
            </w:r>
          </w:p>
        </w:tc>
        <w:tc>
          <w:tcPr>
            <w:tcW w:w="2019" w:type="dxa"/>
          </w:tcPr>
          <w:p w14:paraId="644A7165"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lastRenderedPageBreak/>
              <w:t>Individuālas vai grupu atbalsta nodarbības pie speciālā pedagoga/speciālās izglītības skolotāja vai izglītības/skolu psihologa.</w:t>
            </w:r>
          </w:p>
        </w:tc>
        <w:tc>
          <w:tcPr>
            <w:tcW w:w="2252" w:type="dxa"/>
          </w:tcPr>
          <w:p w14:paraId="16ED0B55"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1. Darba vietas iekārtošana, iespējami samazinot apkārtējos stimulus, kas varētu novērst uzmanību.</w:t>
            </w:r>
          </w:p>
          <w:p w14:paraId="1ED874FA"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2. Iekārtota atpūtas vieta (klusuma telpa).</w:t>
            </w:r>
          </w:p>
          <w:p w14:paraId="710C5E07"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lastRenderedPageBreak/>
              <w:t>3. Vizuāls atbalsts izglītības iestādes telpās.</w:t>
            </w:r>
          </w:p>
        </w:tc>
        <w:tc>
          <w:tcPr>
            <w:tcW w:w="1995" w:type="dxa"/>
          </w:tcPr>
          <w:p w14:paraId="02803020" w14:textId="63FA5E6E"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lastRenderedPageBreak/>
              <w:t>1. Izglītības</w:t>
            </w:r>
            <w:r w:rsidR="006C4D52">
              <w:rPr>
                <w:rFonts w:ascii="Times New Roman" w:eastAsia="Times New Roman" w:hAnsi="Times New Roman" w:cs="Times New Roman"/>
                <w:lang w:eastAsia="lv-LV"/>
              </w:rPr>
              <w:t xml:space="preserve"> </w:t>
            </w:r>
            <w:r w:rsidRPr="0033373B">
              <w:rPr>
                <w:rFonts w:ascii="Times New Roman" w:eastAsia="Times New Roman" w:hAnsi="Times New Roman" w:cs="Times New Roman"/>
                <w:lang w:eastAsia="lv-LV"/>
              </w:rPr>
              <w:t>psihologs.</w:t>
            </w:r>
          </w:p>
          <w:p w14:paraId="0AC2FF97"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2. Pedagoga palīgs.</w:t>
            </w:r>
          </w:p>
          <w:p w14:paraId="75D3EDAA" w14:textId="77777777" w:rsidR="0033373B" w:rsidRPr="0033373B" w:rsidRDefault="0033373B" w:rsidP="00737859">
            <w:pPr>
              <w:rPr>
                <w:rFonts w:ascii="Times New Roman" w:eastAsia="Times New Roman" w:hAnsi="Times New Roman" w:cs="Times New Roman"/>
                <w:lang w:eastAsia="lv-LV"/>
              </w:rPr>
            </w:pPr>
            <w:r w:rsidRPr="0033373B">
              <w:rPr>
                <w:rFonts w:ascii="Times New Roman" w:eastAsia="Times New Roman" w:hAnsi="Times New Roman" w:cs="Times New Roman"/>
                <w:lang w:eastAsia="lv-LV"/>
              </w:rPr>
              <w:t>3. Speciālais pedagogs/speciālās izglītības skolotājs.</w:t>
            </w:r>
          </w:p>
        </w:tc>
      </w:tr>
    </w:tbl>
    <w:p w14:paraId="1AD2E918" w14:textId="42E8891D" w:rsidR="0033373B" w:rsidRPr="0033373B" w:rsidRDefault="0033373B" w:rsidP="002F26E0">
      <w:pPr>
        <w:shd w:val="clear" w:color="auto" w:fill="FFFFFF"/>
        <w:spacing w:before="240" w:after="0" w:line="240" w:lineRule="auto"/>
        <w:ind w:firstLine="302"/>
        <w:jc w:val="both"/>
        <w:rPr>
          <w:rFonts w:ascii="Times New Roman" w:hAnsi="Times New Roman" w:cs="Times New Roman"/>
        </w:rPr>
      </w:pPr>
    </w:p>
    <w:sectPr w:rsidR="0033373B" w:rsidRPr="0033373B" w:rsidSect="0033373B">
      <w:pgSz w:w="12240" w:h="15840"/>
      <w:pgMar w:top="1440" w:right="474"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73B"/>
    <w:rsid w:val="002F26E0"/>
    <w:rsid w:val="0033373B"/>
    <w:rsid w:val="006C4D52"/>
    <w:rsid w:val="00706F01"/>
    <w:rsid w:val="008F3542"/>
    <w:rsid w:val="00D6207F"/>
    <w:rsid w:val="00E2517A"/>
    <w:rsid w:val="00EE1E4E"/>
    <w:rsid w:val="00FD54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3042C"/>
  <w15:chartTrackingRefBased/>
  <w15:docId w15:val="{BC6E1DBE-5712-4958-8F49-A20D40227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3373B"/>
    <w:rPr>
      <w:kern w:val="0"/>
      <w:lang w:val="lv-LV"/>
    </w:rPr>
  </w:style>
  <w:style w:type="paragraph" w:styleId="Virsraksts1">
    <w:name w:val="heading 1"/>
    <w:basedOn w:val="Parasts"/>
    <w:next w:val="Parasts"/>
    <w:link w:val="Virsraksts1Rakstz"/>
    <w:uiPriority w:val="9"/>
    <w:qFormat/>
    <w:rsid w:val="0033373B"/>
    <w:pPr>
      <w:keepNext/>
      <w:keepLines/>
      <w:spacing w:before="360" w:after="80"/>
      <w:outlineLvl w:val="0"/>
    </w:pPr>
    <w:rPr>
      <w:rFonts w:asciiTheme="majorHAnsi" w:eastAsiaTheme="majorEastAsia" w:hAnsiTheme="majorHAnsi" w:cstheme="majorBidi"/>
      <w:color w:val="2E74B5" w:themeColor="accent1" w:themeShade="BF"/>
      <w:kern w:val="2"/>
      <w:sz w:val="40"/>
      <w:szCs w:val="40"/>
    </w:rPr>
  </w:style>
  <w:style w:type="paragraph" w:styleId="Virsraksts2">
    <w:name w:val="heading 2"/>
    <w:basedOn w:val="Parasts"/>
    <w:next w:val="Parasts"/>
    <w:link w:val="Virsraksts2Rakstz"/>
    <w:uiPriority w:val="9"/>
    <w:semiHidden/>
    <w:unhideWhenUsed/>
    <w:qFormat/>
    <w:rsid w:val="0033373B"/>
    <w:pPr>
      <w:keepNext/>
      <w:keepLines/>
      <w:spacing w:before="160" w:after="80"/>
      <w:outlineLvl w:val="1"/>
    </w:pPr>
    <w:rPr>
      <w:rFonts w:asciiTheme="majorHAnsi" w:eastAsiaTheme="majorEastAsia" w:hAnsiTheme="majorHAnsi" w:cstheme="majorBidi"/>
      <w:color w:val="2E74B5" w:themeColor="accent1" w:themeShade="BF"/>
      <w:kern w:val="2"/>
      <w:sz w:val="32"/>
      <w:szCs w:val="32"/>
    </w:rPr>
  </w:style>
  <w:style w:type="paragraph" w:styleId="Virsraksts3">
    <w:name w:val="heading 3"/>
    <w:basedOn w:val="Parasts"/>
    <w:next w:val="Parasts"/>
    <w:link w:val="Virsraksts3Rakstz"/>
    <w:uiPriority w:val="9"/>
    <w:semiHidden/>
    <w:unhideWhenUsed/>
    <w:qFormat/>
    <w:rsid w:val="0033373B"/>
    <w:pPr>
      <w:keepNext/>
      <w:keepLines/>
      <w:spacing w:before="160" w:after="80"/>
      <w:outlineLvl w:val="2"/>
    </w:pPr>
    <w:rPr>
      <w:rFonts w:eastAsiaTheme="majorEastAsia" w:cstheme="majorBidi"/>
      <w:color w:val="2E74B5" w:themeColor="accent1" w:themeShade="BF"/>
      <w:kern w:val="2"/>
      <w:sz w:val="28"/>
      <w:szCs w:val="28"/>
    </w:rPr>
  </w:style>
  <w:style w:type="paragraph" w:styleId="Virsraksts4">
    <w:name w:val="heading 4"/>
    <w:basedOn w:val="Parasts"/>
    <w:next w:val="Parasts"/>
    <w:link w:val="Virsraksts4Rakstz"/>
    <w:uiPriority w:val="9"/>
    <w:semiHidden/>
    <w:unhideWhenUsed/>
    <w:qFormat/>
    <w:rsid w:val="0033373B"/>
    <w:pPr>
      <w:keepNext/>
      <w:keepLines/>
      <w:spacing w:before="80" w:after="40"/>
      <w:outlineLvl w:val="3"/>
    </w:pPr>
    <w:rPr>
      <w:rFonts w:eastAsiaTheme="majorEastAsia" w:cstheme="majorBidi"/>
      <w:i/>
      <w:iCs/>
      <w:color w:val="2E74B5" w:themeColor="accent1" w:themeShade="BF"/>
      <w:kern w:val="2"/>
    </w:rPr>
  </w:style>
  <w:style w:type="paragraph" w:styleId="Virsraksts5">
    <w:name w:val="heading 5"/>
    <w:basedOn w:val="Parasts"/>
    <w:next w:val="Parasts"/>
    <w:link w:val="Virsraksts5Rakstz"/>
    <w:uiPriority w:val="9"/>
    <w:semiHidden/>
    <w:unhideWhenUsed/>
    <w:qFormat/>
    <w:rsid w:val="0033373B"/>
    <w:pPr>
      <w:keepNext/>
      <w:keepLines/>
      <w:spacing w:before="80" w:after="40"/>
      <w:outlineLvl w:val="4"/>
    </w:pPr>
    <w:rPr>
      <w:rFonts w:eastAsiaTheme="majorEastAsia" w:cstheme="majorBidi"/>
      <w:color w:val="2E74B5" w:themeColor="accent1" w:themeShade="BF"/>
      <w:kern w:val="2"/>
    </w:rPr>
  </w:style>
  <w:style w:type="paragraph" w:styleId="Virsraksts6">
    <w:name w:val="heading 6"/>
    <w:basedOn w:val="Parasts"/>
    <w:next w:val="Parasts"/>
    <w:link w:val="Virsraksts6Rakstz"/>
    <w:uiPriority w:val="9"/>
    <w:semiHidden/>
    <w:unhideWhenUsed/>
    <w:qFormat/>
    <w:rsid w:val="0033373B"/>
    <w:pPr>
      <w:keepNext/>
      <w:keepLines/>
      <w:spacing w:before="40" w:after="0"/>
      <w:outlineLvl w:val="5"/>
    </w:pPr>
    <w:rPr>
      <w:rFonts w:eastAsiaTheme="majorEastAsia" w:cstheme="majorBidi"/>
      <w:i/>
      <w:iCs/>
      <w:color w:val="595959" w:themeColor="text1" w:themeTint="A6"/>
      <w:kern w:val="2"/>
    </w:rPr>
  </w:style>
  <w:style w:type="paragraph" w:styleId="Virsraksts7">
    <w:name w:val="heading 7"/>
    <w:basedOn w:val="Parasts"/>
    <w:next w:val="Parasts"/>
    <w:link w:val="Virsraksts7Rakstz"/>
    <w:uiPriority w:val="9"/>
    <w:semiHidden/>
    <w:unhideWhenUsed/>
    <w:qFormat/>
    <w:rsid w:val="0033373B"/>
    <w:pPr>
      <w:keepNext/>
      <w:keepLines/>
      <w:spacing w:before="40" w:after="0"/>
      <w:outlineLvl w:val="6"/>
    </w:pPr>
    <w:rPr>
      <w:rFonts w:eastAsiaTheme="majorEastAsia" w:cstheme="majorBidi"/>
      <w:color w:val="595959" w:themeColor="text1" w:themeTint="A6"/>
      <w:kern w:val="2"/>
    </w:rPr>
  </w:style>
  <w:style w:type="paragraph" w:styleId="Virsraksts8">
    <w:name w:val="heading 8"/>
    <w:basedOn w:val="Parasts"/>
    <w:next w:val="Parasts"/>
    <w:link w:val="Virsraksts8Rakstz"/>
    <w:uiPriority w:val="9"/>
    <w:semiHidden/>
    <w:unhideWhenUsed/>
    <w:qFormat/>
    <w:rsid w:val="0033373B"/>
    <w:pPr>
      <w:keepNext/>
      <w:keepLines/>
      <w:spacing w:after="0"/>
      <w:outlineLvl w:val="7"/>
    </w:pPr>
    <w:rPr>
      <w:rFonts w:eastAsiaTheme="majorEastAsia" w:cstheme="majorBidi"/>
      <w:i/>
      <w:iCs/>
      <w:color w:val="272727" w:themeColor="text1" w:themeTint="D8"/>
      <w:kern w:val="2"/>
    </w:rPr>
  </w:style>
  <w:style w:type="paragraph" w:styleId="Virsraksts9">
    <w:name w:val="heading 9"/>
    <w:basedOn w:val="Parasts"/>
    <w:next w:val="Parasts"/>
    <w:link w:val="Virsraksts9Rakstz"/>
    <w:uiPriority w:val="9"/>
    <w:semiHidden/>
    <w:unhideWhenUsed/>
    <w:qFormat/>
    <w:rsid w:val="0033373B"/>
    <w:pPr>
      <w:keepNext/>
      <w:keepLines/>
      <w:spacing w:after="0"/>
      <w:outlineLvl w:val="8"/>
    </w:pPr>
    <w:rPr>
      <w:rFonts w:eastAsiaTheme="majorEastAsia" w:cstheme="majorBidi"/>
      <w:color w:val="272727" w:themeColor="text1" w:themeTint="D8"/>
      <w:kern w:val="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33373B"/>
    <w:rPr>
      <w:rFonts w:asciiTheme="majorHAnsi" w:eastAsiaTheme="majorEastAsia" w:hAnsiTheme="majorHAnsi" w:cstheme="majorBidi"/>
      <w:color w:val="2E74B5" w:themeColor="accent1" w:themeShade="BF"/>
      <w:sz w:val="40"/>
      <w:szCs w:val="40"/>
      <w:lang w:val="lv-LV"/>
    </w:rPr>
  </w:style>
  <w:style w:type="character" w:customStyle="1" w:styleId="Virsraksts2Rakstz">
    <w:name w:val="Virsraksts 2 Rakstz."/>
    <w:basedOn w:val="Noklusjumarindkopasfonts"/>
    <w:link w:val="Virsraksts2"/>
    <w:uiPriority w:val="9"/>
    <w:semiHidden/>
    <w:rsid w:val="0033373B"/>
    <w:rPr>
      <w:rFonts w:asciiTheme="majorHAnsi" w:eastAsiaTheme="majorEastAsia" w:hAnsiTheme="majorHAnsi" w:cstheme="majorBidi"/>
      <w:color w:val="2E74B5" w:themeColor="accent1" w:themeShade="BF"/>
      <w:sz w:val="32"/>
      <w:szCs w:val="32"/>
      <w:lang w:val="lv-LV"/>
    </w:rPr>
  </w:style>
  <w:style w:type="character" w:customStyle="1" w:styleId="Virsraksts3Rakstz">
    <w:name w:val="Virsraksts 3 Rakstz."/>
    <w:basedOn w:val="Noklusjumarindkopasfonts"/>
    <w:link w:val="Virsraksts3"/>
    <w:uiPriority w:val="9"/>
    <w:semiHidden/>
    <w:rsid w:val="0033373B"/>
    <w:rPr>
      <w:rFonts w:eastAsiaTheme="majorEastAsia" w:cstheme="majorBidi"/>
      <w:color w:val="2E74B5" w:themeColor="accent1" w:themeShade="BF"/>
      <w:sz w:val="28"/>
      <w:szCs w:val="28"/>
      <w:lang w:val="lv-LV"/>
    </w:rPr>
  </w:style>
  <w:style w:type="character" w:customStyle="1" w:styleId="Virsraksts4Rakstz">
    <w:name w:val="Virsraksts 4 Rakstz."/>
    <w:basedOn w:val="Noklusjumarindkopasfonts"/>
    <w:link w:val="Virsraksts4"/>
    <w:uiPriority w:val="9"/>
    <w:semiHidden/>
    <w:rsid w:val="0033373B"/>
    <w:rPr>
      <w:rFonts w:eastAsiaTheme="majorEastAsia" w:cstheme="majorBidi"/>
      <w:i/>
      <w:iCs/>
      <w:color w:val="2E74B5" w:themeColor="accent1" w:themeShade="BF"/>
      <w:lang w:val="lv-LV"/>
    </w:rPr>
  </w:style>
  <w:style w:type="character" w:customStyle="1" w:styleId="Virsraksts5Rakstz">
    <w:name w:val="Virsraksts 5 Rakstz."/>
    <w:basedOn w:val="Noklusjumarindkopasfonts"/>
    <w:link w:val="Virsraksts5"/>
    <w:uiPriority w:val="9"/>
    <w:semiHidden/>
    <w:rsid w:val="0033373B"/>
    <w:rPr>
      <w:rFonts w:eastAsiaTheme="majorEastAsia" w:cstheme="majorBidi"/>
      <w:color w:val="2E74B5" w:themeColor="accent1" w:themeShade="BF"/>
      <w:lang w:val="lv-LV"/>
    </w:rPr>
  </w:style>
  <w:style w:type="character" w:customStyle="1" w:styleId="Virsraksts6Rakstz">
    <w:name w:val="Virsraksts 6 Rakstz."/>
    <w:basedOn w:val="Noklusjumarindkopasfonts"/>
    <w:link w:val="Virsraksts6"/>
    <w:uiPriority w:val="9"/>
    <w:semiHidden/>
    <w:rsid w:val="0033373B"/>
    <w:rPr>
      <w:rFonts w:eastAsiaTheme="majorEastAsia" w:cstheme="majorBidi"/>
      <w:i/>
      <w:iCs/>
      <w:color w:val="595959" w:themeColor="text1" w:themeTint="A6"/>
      <w:lang w:val="lv-LV"/>
    </w:rPr>
  </w:style>
  <w:style w:type="character" w:customStyle="1" w:styleId="Virsraksts7Rakstz">
    <w:name w:val="Virsraksts 7 Rakstz."/>
    <w:basedOn w:val="Noklusjumarindkopasfonts"/>
    <w:link w:val="Virsraksts7"/>
    <w:uiPriority w:val="9"/>
    <w:semiHidden/>
    <w:rsid w:val="0033373B"/>
    <w:rPr>
      <w:rFonts w:eastAsiaTheme="majorEastAsia" w:cstheme="majorBidi"/>
      <w:color w:val="595959" w:themeColor="text1" w:themeTint="A6"/>
      <w:lang w:val="lv-LV"/>
    </w:rPr>
  </w:style>
  <w:style w:type="character" w:customStyle="1" w:styleId="Virsraksts8Rakstz">
    <w:name w:val="Virsraksts 8 Rakstz."/>
    <w:basedOn w:val="Noklusjumarindkopasfonts"/>
    <w:link w:val="Virsraksts8"/>
    <w:uiPriority w:val="9"/>
    <w:semiHidden/>
    <w:rsid w:val="0033373B"/>
    <w:rPr>
      <w:rFonts w:eastAsiaTheme="majorEastAsia" w:cstheme="majorBidi"/>
      <w:i/>
      <w:iCs/>
      <w:color w:val="272727" w:themeColor="text1" w:themeTint="D8"/>
      <w:lang w:val="lv-LV"/>
    </w:rPr>
  </w:style>
  <w:style w:type="character" w:customStyle="1" w:styleId="Virsraksts9Rakstz">
    <w:name w:val="Virsraksts 9 Rakstz."/>
    <w:basedOn w:val="Noklusjumarindkopasfonts"/>
    <w:link w:val="Virsraksts9"/>
    <w:uiPriority w:val="9"/>
    <w:semiHidden/>
    <w:rsid w:val="0033373B"/>
    <w:rPr>
      <w:rFonts w:eastAsiaTheme="majorEastAsia" w:cstheme="majorBidi"/>
      <w:color w:val="272727" w:themeColor="text1" w:themeTint="D8"/>
      <w:lang w:val="lv-LV"/>
    </w:rPr>
  </w:style>
  <w:style w:type="paragraph" w:styleId="Nosaukums">
    <w:name w:val="Title"/>
    <w:basedOn w:val="Parasts"/>
    <w:next w:val="Parasts"/>
    <w:link w:val="NosaukumsRakstz"/>
    <w:uiPriority w:val="10"/>
    <w:qFormat/>
    <w:rsid w:val="003337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33373B"/>
    <w:rPr>
      <w:rFonts w:asciiTheme="majorHAnsi" w:eastAsiaTheme="majorEastAsia" w:hAnsiTheme="majorHAnsi" w:cstheme="majorBidi"/>
      <w:spacing w:val="-10"/>
      <w:kern w:val="28"/>
      <w:sz w:val="56"/>
      <w:szCs w:val="56"/>
      <w:lang w:val="lv-LV"/>
    </w:rPr>
  </w:style>
  <w:style w:type="paragraph" w:styleId="Apakvirsraksts">
    <w:name w:val="Subtitle"/>
    <w:basedOn w:val="Parasts"/>
    <w:next w:val="Parasts"/>
    <w:link w:val="ApakvirsrakstsRakstz"/>
    <w:uiPriority w:val="11"/>
    <w:qFormat/>
    <w:rsid w:val="0033373B"/>
    <w:pPr>
      <w:numPr>
        <w:ilvl w:val="1"/>
      </w:numPr>
    </w:pPr>
    <w:rPr>
      <w:rFonts w:eastAsiaTheme="majorEastAsia" w:cstheme="majorBidi"/>
      <w:color w:val="595959" w:themeColor="text1" w:themeTint="A6"/>
      <w:spacing w:val="15"/>
      <w:kern w:val="2"/>
      <w:sz w:val="28"/>
      <w:szCs w:val="28"/>
    </w:rPr>
  </w:style>
  <w:style w:type="character" w:customStyle="1" w:styleId="ApakvirsrakstsRakstz">
    <w:name w:val="Apakšvirsraksts Rakstz."/>
    <w:basedOn w:val="Noklusjumarindkopasfonts"/>
    <w:link w:val="Apakvirsraksts"/>
    <w:uiPriority w:val="11"/>
    <w:rsid w:val="0033373B"/>
    <w:rPr>
      <w:rFonts w:eastAsiaTheme="majorEastAsia" w:cstheme="majorBidi"/>
      <w:color w:val="595959" w:themeColor="text1" w:themeTint="A6"/>
      <w:spacing w:val="15"/>
      <w:sz w:val="28"/>
      <w:szCs w:val="28"/>
      <w:lang w:val="lv-LV"/>
    </w:rPr>
  </w:style>
  <w:style w:type="paragraph" w:styleId="Citts">
    <w:name w:val="Quote"/>
    <w:basedOn w:val="Parasts"/>
    <w:next w:val="Parasts"/>
    <w:link w:val="CittsRakstz"/>
    <w:uiPriority w:val="29"/>
    <w:qFormat/>
    <w:rsid w:val="0033373B"/>
    <w:pPr>
      <w:spacing w:before="160"/>
      <w:jc w:val="center"/>
    </w:pPr>
    <w:rPr>
      <w:i/>
      <w:iCs/>
      <w:color w:val="404040" w:themeColor="text1" w:themeTint="BF"/>
      <w:kern w:val="2"/>
    </w:rPr>
  </w:style>
  <w:style w:type="character" w:customStyle="1" w:styleId="CittsRakstz">
    <w:name w:val="Citāts Rakstz."/>
    <w:basedOn w:val="Noklusjumarindkopasfonts"/>
    <w:link w:val="Citts"/>
    <w:uiPriority w:val="29"/>
    <w:rsid w:val="0033373B"/>
    <w:rPr>
      <w:i/>
      <w:iCs/>
      <w:color w:val="404040" w:themeColor="text1" w:themeTint="BF"/>
      <w:lang w:val="lv-LV"/>
    </w:rPr>
  </w:style>
  <w:style w:type="paragraph" w:styleId="Sarakstarindkopa">
    <w:name w:val="List Paragraph"/>
    <w:basedOn w:val="Parasts"/>
    <w:uiPriority w:val="34"/>
    <w:qFormat/>
    <w:rsid w:val="0033373B"/>
    <w:pPr>
      <w:ind w:left="720"/>
      <w:contextualSpacing/>
    </w:pPr>
    <w:rPr>
      <w:kern w:val="2"/>
    </w:rPr>
  </w:style>
  <w:style w:type="character" w:styleId="Intensvsizclums">
    <w:name w:val="Intense Emphasis"/>
    <w:basedOn w:val="Noklusjumarindkopasfonts"/>
    <w:uiPriority w:val="21"/>
    <w:qFormat/>
    <w:rsid w:val="0033373B"/>
    <w:rPr>
      <w:i/>
      <w:iCs/>
      <w:color w:val="2E74B5" w:themeColor="accent1" w:themeShade="BF"/>
    </w:rPr>
  </w:style>
  <w:style w:type="paragraph" w:styleId="Intensvscitts">
    <w:name w:val="Intense Quote"/>
    <w:basedOn w:val="Parasts"/>
    <w:next w:val="Parasts"/>
    <w:link w:val="IntensvscittsRakstz"/>
    <w:uiPriority w:val="30"/>
    <w:qFormat/>
    <w:rsid w:val="0033373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kern w:val="2"/>
    </w:rPr>
  </w:style>
  <w:style w:type="character" w:customStyle="1" w:styleId="IntensvscittsRakstz">
    <w:name w:val="Intensīvs citāts Rakstz."/>
    <w:basedOn w:val="Noklusjumarindkopasfonts"/>
    <w:link w:val="Intensvscitts"/>
    <w:uiPriority w:val="30"/>
    <w:rsid w:val="0033373B"/>
    <w:rPr>
      <w:i/>
      <w:iCs/>
      <w:color w:val="2E74B5" w:themeColor="accent1" w:themeShade="BF"/>
      <w:lang w:val="lv-LV"/>
    </w:rPr>
  </w:style>
  <w:style w:type="character" w:styleId="Intensvaatsauce">
    <w:name w:val="Intense Reference"/>
    <w:basedOn w:val="Noklusjumarindkopasfonts"/>
    <w:uiPriority w:val="32"/>
    <w:qFormat/>
    <w:rsid w:val="0033373B"/>
    <w:rPr>
      <w:b/>
      <w:bCs/>
      <w:smallCaps/>
      <w:color w:val="2E74B5" w:themeColor="accent1" w:themeShade="BF"/>
      <w:spacing w:val="5"/>
    </w:rPr>
  </w:style>
  <w:style w:type="table" w:styleId="Reatabula">
    <w:name w:val="Table Grid"/>
    <w:basedOn w:val="Parastatabula"/>
    <w:uiPriority w:val="39"/>
    <w:rsid w:val="0033373B"/>
    <w:pPr>
      <w:spacing w:after="0" w:line="240" w:lineRule="auto"/>
    </w:pPr>
    <w:rPr>
      <w:kern w:val="0"/>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6</Pages>
  <Words>6736</Words>
  <Characters>3841</Characters>
  <Application>Microsoft Office Word</Application>
  <DocSecurity>0</DocSecurity>
  <Lines>32</Lines>
  <Paragraphs>21</Paragraphs>
  <ScaleCrop>false</ScaleCrop>
  <Company>IZM</Company>
  <LinksUpToDate>false</LinksUpToDate>
  <CharactersWithSpaces>10556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Dzintra Mergupe-Kutraite</dc:creator>
  <cp:keywords/>
  <dc:description/>
  <cp:lastModifiedBy>Olga Ozola</cp:lastModifiedBy>
  <cp:revision>5</cp:revision>
  <dcterms:created xsi:type="dcterms:W3CDTF">2026-02-02T10:34:00Z</dcterms:created>
  <dcterms:modified xsi:type="dcterms:W3CDTF">2026-04-09T08:26:00Z</dcterms:modified>
</cp:coreProperties>
</file>