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publiskā līdzfinansējuma nodrošināšanu projekta "Biofarmaceitiskās izpētes centrs"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ministrei A.Čakšai parakstīt vēstuli par nacionālā publiskā līdzfinansējuma nodrošināšanu projektam „Biofarmaceitiskās izpētes centrs” </w:t>
      </w:r>
      <w:r w:rsidR="00000000" w:rsidRPr="00000000" w:rsidDel="00000000">
        <w:rPr>
          <w:i w:val="1"/>
          <w:rtl w:val="0"/>
        </w:rPr>
        <w:t xml:space="preserve">Teaming </w:t>
      </w:r>
      <w:r w:rsidR="00000000" w:rsidRPr="00000000" w:rsidDel="00000000">
        <w:rPr>
          <w:rtl w:val="0"/>
        </w:rPr>
        <w:t xml:space="preserve">konkursa otrajā kārtā.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Projekta „Biofarmaceitiskās izpētes centrs” apstiprināšanas gadījumā </w:t>
      </w:r>
      <w:r w:rsidR="00000000" w:rsidRPr="00000000" w:rsidDel="00000000">
        <w:rPr>
          <w:i w:val="1"/>
          <w:rtl w:val="0"/>
        </w:rPr>
        <w:t xml:space="preserve">Teaming </w:t>
      </w:r>
      <w:r w:rsidR="00000000" w:rsidRPr="00000000" w:rsidDel="00000000">
        <w:rPr>
          <w:rtl w:val="0"/>
        </w:rPr>
        <w:t xml:space="preserve">otrajā kārtā nepieciešamo nacionālo publisko līdzfinansējumu 15 000 000 euro apmērā Izglītības un zinātnes ministrijai nodrošināt no Eiropas Savienības fondu 2021.-2027. gada plānošanas perioda 1.1. prioritātes “Pētniecība un prasmes” 1.1.1. specifiskā atbalsta mērķa “Pētniecības un inovāciju kapacitātes stiprināšana un progresīvu tehnoloģiju ieviešana” 1.1.1.2. pasākuma “RIS3 pētniecības un inovācijas centri”.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izglītības un zinātnes ministra parakstīto vēstuli par nacionālā publiskā līdzfinansējuma nodrošināšanu projektam „Biofarmaceitiskās izpētes centrs”’ nosūtīt Latvijas Organiskās sintēzes institūtam.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24-TA-264</w:t>
    </w:r>
    <w:r>
      <w:br/>
    </w:r>
    <w:r w:rsidR="00000000" w:rsidRPr="00000000" w:rsidDel="00000000">
      <w:rPr>
        <w:rtl w:val="0"/>
      </w:rPr>
      <w:t xml:space="preserve">Izdrukāts 30.07.2026. 00.14 - 3.0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