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uzņēmējdarbības riska valsts nodevu 2027.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26-TA-1512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