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578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septembrī (prot. Nr. 48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Būvniecības likuma 5. panta pirmās daļas 3.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 gada 9. jūnija noteikumos Nr. 294 "Noteikumi par Latvijas būvnormatīvu LBN 261-15 "Ēku iekšējā elektroinstalācija"" (Latvijas Vēstnesis, 2015, 116. nr.; 2021, 207. 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informatīvo atsauci uz Eiropas Savienības direktīvām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Informatīva atsauce uz Eiropas Savienības direktīvām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Noteikumos iekļautas tiesību normas, kas izriet no: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Eiropas Parlamenta un Padomes 2010. gada 19. maija Direktīvas </w:t>
      </w:r>
      <w:r w:rsidR="00000000" w:rsidRPr="00000000" w:rsidDel="00000000">
        <w:rPr>
          <w:rtl w:val="0"/>
        </w:rPr>
        <w:t xml:space="preserve">2010/31/ES</w:t>
      </w:r>
      <w:r w:rsidR="00000000" w:rsidRPr="00000000" w:rsidDel="00000000">
        <w:rPr>
          <w:rtl w:val="0"/>
        </w:rPr>
        <w:t xml:space="preserve"> par ēku energoefektivitāti (pārstrādāta versija);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Eiropas Parlamenta un Padomes 2018. gada 30. maija Direktīvas </w:t>
      </w:r>
      <w:r w:rsidR="00000000" w:rsidRPr="00000000" w:rsidDel="00000000">
        <w:rPr>
          <w:rtl w:val="0"/>
        </w:rPr>
        <w:t xml:space="preserve">2018/884</w:t>
      </w:r>
      <w:r w:rsidR="00000000" w:rsidRPr="00000000" w:rsidDel="00000000">
        <w:rPr>
          <w:rtl w:val="0"/>
        </w:rPr>
        <w:t xml:space="preserve">, ar ko groza Direktīvu 2010/31/ES par ēku energoefektivitāti un Direktīvu 2012/27/ES par energoefektivitāti."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būvnormatīva III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nodaļas tekstu 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Jaunas nedzīvojamas ēkas būvniecībā ar vairāk nekā desmit autostāvvietām būvprojektā vismaz vienai no šīm autostāvvietām paredz elektrotransportlīdzekļu uzlādes punktu un vismaz katrai piektajai stāvvietai – nepieciešamo elektrības kabeļu kanālu infrastruktūru.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Nedzīvojamas ēkas atjaunošanā vai pārbūvē ar vairāk nekā desmit autostāvvietām būvprojektā vismaz vienai no šīm autostāvvietām paredz elektrotransportlīdzekļu uzlādes punktu un vismaz katrai piektajai stāvvietai – nepieciešamo elektrības kabeļu kanālu infrastruktūru.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Jaunas dzīvojamas ēkas būvniecībā ar vairāk nekā desmit autostāvvietām būvprojektā katrai stāvvietai paredz nepieciešamo elektrības kabeļu kanālu infrastruktūru.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 Dzīvojamas ēkas atjaunošanā vai pārbūvē ar vairāk nekā desmit autostāvvietām būvprojektā katrai stāvvietai paredz nepieciešamo elektrības kabeļu kanālu infrastruktūru.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5</w:t>
      </w:r>
      <w:r w:rsidR="00000000" w:rsidRPr="00000000" w:rsidDel="00000000">
        <w:rPr>
          <w:rtl w:val="0"/>
        </w:rPr>
        <w:t xml:space="preserve"> Šā būvnormatīva 41.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41.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punktu piemēro, ja papildus iestājas vismaz viens no šādiem gadījumiem: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5</w:t>
      </w:r>
      <w:r w:rsidR="00000000" w:rsidRPr="00000000" w:rsidDel="00000000">
        <w:rPr>
          <w:rtl w:val="0"/>
        </w:rPr>
        <w:t xml:space="preserve"> 1. automašīnu stāvvietas atrodas ēkas iekšienē;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5</w:t>
      </w:r>
      <w:r w:rsidR="00000000" w:rsidRPr="00000000" w:rsidDel="00000000">
        <w:rPr>
          <w:rtl w:val="0"/>
        </w:rPr>
        <w:t xml:space="preserve"> 2. automašīnu stāvvietas atrodas fiziski blakus ēkai.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6</w:t>
      </w:r>
      <w:r w:rsidR="00000000" w:rsidRPr="00000000" w:rsidDel="00000000">
        <w:rPr>
          <w:rtl w:val="0"/>
        </w:rPr>
        <w:t xml:space="preserve"> Šā būvnormatīva 41.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un 41.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 punktu piemēro, ja papildus iestājas vismaz viens no šādiem gadījumiem: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6</w:t>
      </w:r>
      <w:r w:rsidR="00000000" w:rsidRPr="00000000" w:rsidDel="00000000">
        <w:rPr>
          <w:rtl w:val="0"/>
        </w:rPr>
        <w:t xml:space="preserve"> 1. atjaunošana vai pārbūve skar vismaz 25 % no ēkas būves elementu kopējās laukuma virsmas, automašīnu stāvvietas atrodas ēkas iekšienē un atjaunošana vai pārbūve ietver automašīnu stāvvietas vai ēkas elektroinstalāciju;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vertAlign w:val="superscript"/>
          <w:rtl w:val="0"/>
        </w:rPr>
        <w:t xml:space="preserve">6</w:t>
      </w:r>
      <w:r w:rsidR="00000000" w:rsidRPr="00000000" w:rsidDel="00000000">
        <w:rPr>
          <w:rtl w:val="0"/>
        </w:rPr>
        <w:t xml:space="preserve"> 2. atjaunošana vai pārbūve skar vismaz 25 % no ēkas būves elementu kopējās laukuma virsmas, automašīnu stāvvietas atrodas fiziski blakus ēkai un atjaunošana vai pārbūve ietver automašīnu stāvvietas vai automašīnu stāvvietu elektroinstalāciju."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22-TA-1132</w:t>
    </w:r>
    <w:r>
      <w:br/>
    </w:r>
    <w:r w:rsidR="00000000" w:rsidRPr="00000000" w:rsidDel="00000000">
      <w:rPr>
        <w:rtl w:val="0"/>
      </w:rPr>
      <w:t xml:space="preserve">Izdrukāts 29.07.2026. 21.55 - 2.0.VK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22-TA-1132</w:t>
    </w:r>
    <w:r>
      <w:br/>
    </w:r>
    <w:r w:rsidR="00000000" w:rsidRPr="00000000" w:rsidDel="00000000">
      <w:rPr>
        <w:rtl w:val="0"/>
      </w:rPr>
      <w:t xml:space="preserve">Izdrukāts 29.07.2026. 21.55 - 2.0.VK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