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22. oktobrī (prot. Nr. 44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 uz Ārlietu ministrijas un Finanšu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1 736 000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lai nodrošinātu finansējumu Ukrainas atbalsta pasākumiem un globālās drošības veicināšanai (atbalstu Ukrainas rekonstrukcijai un iemaksas Ukrainas atbalstam),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1 386 000 </w:t>
      </w:r>
      <w:r w:rsidR="00000000" w:rsidRPr="00000000" w:rsidDel="00000000">
        <w:rPr>
          <w:i w:val="1"/>
          <w:rtl w:val="0"/>
        </w:rPr>
        <w:t xml:space="preserve">euro</w:t>
      </w:r>
      <w:r w:rsidR="00000000" w:rsidRPr="00000000" w:rsidDel="00000000">
        <w:rPr>
          <w:rtl w:val="0"/>
        </w:rPr>
        <w:t xml:space="preserve"> uz Ārlietu ministrijas budžeta programmu 02.00.00 "Iemaksas starptautiskajās organizācijās" iemaksu veikšanai starptautiskajās organizācijās visaptverošam Ukrainas atbalstam un rekonstrukcijai;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350 000 </w:t>
      </w:r>
      <w:r w:rsidR="00000000" w:rsidRPr="00000000" w:rsidDel="00000000">
        <w:rPr>
          <w:i w:val="1"/>
          <w:rtl w:val="0"/>
        </w:rPr>
        <w:t xml:space="preserve">euro</w:t>
      </w:r>
      <w:r w:rsidR="00000000" w:rsidRPr="00000000" w:rsidDel="00000000">
        <w:rPr>
          <w:rtl w:val="0"/>
        </w:rPr>
        <w:t xml:space="preserve"> uz šādām Finanšu ministrijas budžeta apakšprogrammām: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250 000 </w:t>
      </w:r>
      <w:r w:rsidR="00000000" w:rsidRPr="00000000" w:rsidDel="00000000">
        <w:rPr>
          <w:i w:val="1"/>
          <w:rtl w:val="0"/>
        </w:rPr>
        <w:t xml:space="preserve">euro </w:t>
      </w:r>
      <w:r w:rsidR="00000000" w:rsidRPr="00000000" w:rsidDel="00000000">
        <w:rPr>
          <w:rtl w:val="0"/>
        </w:rPr>
        <w:t xml:space="preserve">uz budžeta apakšprogrammu 41.03.00 "Iemaksas starptautiskajās organizācijās" iemaksas veikšanai Pasaules Bankas Ukrainas Atjaunošanas, rekonstrukcijas un reformu trasta fondā;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100 000 </w:t>
      </w:r>
      <w:r w:rsidR="00000000" w:rsidRPr="00000000" w:rsidDel="00000000">
        <w:rPr>
          <w:i w:val="1"/>
          <w:rtl w:val="0"/>
        </w:rPr>
        <w:t xml:space="preserve">euro</w:t>
      </w:r>
      <w:r w:rsidR="00000000" w:rsidRPr="00000000" w:rsidDel="00000000">
        <w:rPr>
          <w:rtl w:val="0"/>
        </w:rPr>
        <w:t xml:space="preserve"> uz budžeta apakšprogrammu 38.01.00 "Eiropas Savienības pirmsstrukturālo, strukturālo un citu finanšu instrumentu koordinācija" biedrībai "Centrs MARTA" Ukrainas tiesībsarga Cilvēktiesību aizsardzības centra izveidošanai Čerņihivā.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un Finanšu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Centrālajai finanšu un līgumu aģentūrai veikt grozījumus noslēgtajā līgumā ar biedrību "Centrs MARTA" (Granta līgums Nr. UA/1/24/CFLA_AS/01 "Par projekta "Čerņihiva: karā cietušo sieviešu spēcināšana un atbalsts" finansēšanu un īstenošanu") par papildu finansējuma piešķiršanu 100 000 </w:t>
      </w:r>
      <w:r w:rsidR="00000000" w:rsidRPr="00000000" w:rsidDel="00000000">
        <w:rPr>
          <w:i w:val="1"/>
          <w:rtl w:val="0"/>
        </w:rPr>
        <w:t xml:space="preserve">euro</w:t>
      </w:r>
      <w:r w:rsidR="00000000" w:rsidRPr="00000000" w:rsidDel="00000000">
        <w:rPr>
          <w:rtl w:val="0"/>
        </w:rPr>
        <w:t xml:space="preserve"> apmērā šā rīkojuma 1.2.2. apakšpunktā minētā uzdevuma izpildei. Līgumā noteikt šā rīkojuma 1.2.2. apakšpunktā norādīto finanšu līdzekļu izmantošanas mērķi un paredzēt tā izlietojuma kontroli atbilstoši minētajam mērķim, kā arī noteikt, ka par grāmatvedības datu pareizību un finanšu līdzekļu izlietojumu atbilstoši mērķim ir atbildīgs attiecīgais finansējuma saņēmējs vai pasākuma īstenotājs.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24-TA-2192</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24-TA-2192</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rīkojuma_projekts_24-TA-2192.docx</dc:title>
</cp:coreProperties>
</file>

<file path=docProps/custom.xml><?xml version="1.0" encoding="utf-8"?>
<Properties xmlns="http://schemas.openxmlformats.org/officeDocument/2006/custom-properties" xmlns:vt="http://schemas.openxmlformats.org/officeDocument/2006/docPropsVTypes"/>
</file>