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ēkas siltumenerģijas patēriņa veidam (apkure, karstā ūdens nodrošināšana, karstā ūdens cirkulācija), ja siltumenerģiju uzskaita ar siltumenerģijas skaitītāju dzīvojamās mājas ievadā un siltumenerģijas patēriņa noteikšanas sistēmu dzīvokļos, nedzīvojamās telpās vai mākslinieka darbnīcās un karstā ūdens cirkulāciju sadala uz kvadrātmetriem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norēķina periodā apkurei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dzīvokļos, mākslinieka darbnīcās un nedzīvojamās telpās uzstādītiem siltumenerģijas patēriņa noteikšanas sistēmas sensoriem: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7152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7152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uzskaitīts ar dzīvokļos, mākslinieka darbnīcās un nedzīvojamās telpās uzstādītiem siltumenerģijas patēriņa noteikšanas sistēmas sensoriem.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8107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98107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uzskaitīts ar dzīvokļos, mākslinieka darbnīcās un nedzīvojamās telpās uzstādītiem siltumenerģijas patēriņa noteikšanas sistēmas sensoriem;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izmantojot siltumenerģijas patēriņa noteikšanas sistēmu,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47749"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047749"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 </w:t>
      </w:r>
      <w:r w:rsidR="00000000" w:rsidRPr="00000000" w:rsidDel="00000000">
        <w:rPr>
          <w:rtl w:val="0"/>
        </w:rPr>
        <w:t xml:space="preserve">– konkrētā dzīvokļa, mākslinieka darbnīcas vai nedzīvojamās telpas maksa par apkuri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76375" cy="2857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476375" cy="2857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vasaras sezonas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28775" cy="3524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(°C) vasaras sezonas norēķina periodā pēc karstā ūdens siltummaiņa;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(°C) vasaras sezonas norēķina periodā pirms karstā ūdens siltummaiņa.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4954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norēķina periodā patērētās siltumenerģijas daudzums (MWh/m</w:t>
      </w:r>
      <w:r w:rsidR="00000000" w:rsidRPr="00000000" w:rsidDel="00000000">
        <w:rPr>
          <w:vertAlign w:val="superscript"/>
          <w:rtl w:val="0"/>
        </w:rPr>
        <w:t xml:space="preserve">3</w:t>
      </w:r>
      <w:r w:rsidR="00000000" w:rsidRPr="00000000" w:rsidDel="00000000">
        <w:rPr>
          <w:rtl w:val="0"/>
        </w:rPr>
        <w:t xml:space="preserve">)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(m</w:t>
      </w:r>
      <w:r w:rsidR="00000000" w:rsidRPr="00000000" w:rsidDel="00000000">
        <w:rPr>
          <w:vertAlign w:val="superscript"/>
          <w:rtl w:val="0"/>
        </w:rPr>
        <w:t xml:space="preserve">3</w:t>
      </w:r>
      <w:r w:rsidR="00000000" w:rsidRPr="00000000" w:rsidDel="00000000">
        <w:rPr>
          <w:rtl w:val="0"/>
        </w:rPr>
        <w:t xml:space="preserve">) karstā ūdens patēriņam siltummainī.</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657350" cy="36195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(°C)apkures sezonas norēķina periodā pēc karstā ūdens siltummaiņa;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(°C) apkures sezonas norēķina periodā pirms karstā ūdens siltummaiņa.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1935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w:t>
      </w:r>
      <w:r w:rsidR="00000000" w:rsidRPr="00000000" w:rsidDel="00000000">
        <w:rPr>
          <w:vertAlign w:val="superscript"/>
          <w:rtl w:val="0"/>
        </w:rPr>
        <w:t xml:space="preserve">3</w:t>
      </w:r>
      <w:r w:rsidR="00000000" w:rsidRPr="00000000" w:rsidDel="00000000">
        <w:rPr>
          <w:rtl w:val="0"/>
        </w:rPr>
        <w:t xml:space="preserve">) dzīvoklī, mākslinieka darbnīcā vai nedzīvojamā telpā, kas uzskaitīts ar ūdens skaitītāju dzīvojamās mājas īpašumā;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 </w:t>
      </w:r>
      <w:r w:rsidR="00000000" w:rsidRPr="00000000" w:rsidDel="00000000">
        <w:rPr>
          <w:rtl w:val="0"/>
        </w:rPr>
        <w:t xml:space="preserve">–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5260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w:t>
      </w:r>
      <w:r w:rsidR="00000000" w:rsidRPr="00000000" w:rsidDel="00000000">
        <w:rPr>
          <w:i w:val="1"/>
          <w:rtl w:val="0"/>
        </w:rPr>
        <w:t xml:space="preserve">euro</w:t>
      </w:r>
      <w:r w:rsidR="00000000" w:rsidRPr="00000000" w:rsidDel="00000000">
        <w:rPr>
          <w:rtl w:val="0"/>
        </w:rPr>
        <w:t xml:space="preserve">) par norēķina periodā patērēto karsto ūdeni;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karstā ūdens patēriņam, ko lieto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811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78117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dzīvokļos, mākslinieka darbnīcās un nedzīvojamās telpās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 mājas kopējo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287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 </w:t>
      </w:r>
      <w:r w:rsidR="00000000" w:rsidRPr="00000000" w:rsidDel="00000000">
        <w:rPr>
          <w:rtl w:val="0"/>
        </w:rPr>
        <w:t xml:space="preserve">–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66750" cy="38100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666750" cy="38100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11.4. norēķina periodā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90599" cy="2857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90599" cy="285750"/>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 </w:t>
      </w:r>
      <w:r w:rsidR="00000000" w:rsidRPr="00000000" w:rsidDel="00000000">
        <w:rPr>
          <w:rtl w:val="0"/>
        </w:rPr>
        <w:t xml:space="preserve">– maksa par karstā ūdens cirkulāciju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96215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6215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 </w:t>
      </w:r>
      <w:r w:rsidR="00000000" w:rsidRPr="00000000" w:rsidDel="00000000">
        <w:rPr>
          <w:rtl w:val="0"/>
        </w:rPr>
        <w:t xml:space="preserve">–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477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dzīvojamās mājas ievadā ar siltumenerģijas skaitītāju norēķina periodā uzskaitītais kopējais siltumenerģijas patēriņš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kopējo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66750" cy="3810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81000"/>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12.4.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 </w:t>
      </w:r>
      <w:r w:rsidR="00000000" w:rsidRPr="00000000" w:rsidDel="00000000">
        <w:rPr>
          <w:rtl w:val="0"/>
        </w:rPr>
        <w:t xml:space="preserve">–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12.5.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9335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3357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w:t>
      </w:r>
      <w:r w:rsidR="00000000" w:rsidRPr="00000000" w:rsidDel="00000000">
        <w:rPr>
          <w:i w:val="1"/>
          <w:rtl w:val="0"/>
        </w:rPr>
        <w:t xml:space="preserve">euro</w:t>
      </w:r>
      <w:r w:rsidR="00000000" w:rsidRPr="00000000" w:rsidDel="00000000">
        <w:rPr>
          <w:rtl w:val="0"/>
        </w:rPr>
        <w:t xml:space="preserve">) par karstā ūdens cirkulāciju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i w:val="1"/>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Dzīvojamās mājas īpašnieks sedz izdevumus par karstā ūdens cirkulācijai patērētās siltumenerģijas daudzumu arī tad, 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13.2. dzīvoklī, mākslinieka darbnīcā vai nedzīvojamā telpā norēķina periodā ir demontēts dvieļu žāvētājs.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590675"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Aprēķināto daļu no ēkas kopējā siltumenerģijas patēriņa norēķina periodā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22872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 </w:t>
      </w:r>
      <w:r w:rsidR="00000000" w:rsidRPr="00000000" w:rsidDel="00000000">
        <w:rPr>
          <w:rtl w:val="0"/>
        </w:rPr>
        <w:t xml:space="preserve">–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dzīvojamās mājas ievadā ar siltumenerģijas skaitītāju norēķina periodā uzskaitītais kopējais siltumenerģijas patēriņš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38275"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43827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w:t>
      </w:r>
      <w:r w:rsidR="00000000" w:rsidRPr="00000000" w:rsidDel="00000000">
        <w:rPr>
          <w:i w:val="1"/>
          <w:rtl w:val="0"/>
        </w:rPr>
        <w:t xml:space="preserve">euro</w:t>
      </w:r>
      <w:r w:rsidR="00000000" w:rsidRPr="00000000" w:rsidDel="00000000">
        <w:rPr>
          <w:rtl w:val="0"/>
        </w:rPr>
        <w:t xml:space="preserve">)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(MWh)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562100"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dzīvojamās mājas ievadā ar siltumenerģijas skaitītāju norēķina periodā uzskaitītais kopējais siltumenerģijas patēriņš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 </w:t>
      </w:r>
      <w:r w:rsidR="00000000" w:rsidRPr="00000000" w:rsidDel="00000000">
        <w:rPr>
          <w:rtl w:val="0"/>
        </w:rPr>
        <w:t xml:space="preserve">– norēķina periodā patērētās siltumenerģijas daudzums (MWh)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noteikumu_konsolidētā_versija_p13_1_24-TA-729.docx</dc:title>
</cp:coreProperties>
</file>

<file path=docProps/custom.xml><?xml version="1.0" encoding="utf-8"?>
<Properties xmlns="http://schemas.openxmlformats.org/officeDocument/2006/custom-properties" xmlns:vt="http://schemas.openxmlformats.org/officeDocument/2006/docPropsVTypes"/>
</file>