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karstā ūdens nodrošināšana), ja siltumenerģiju uzskaita ar siltumenerģijas skaitītāju dzīvojamās mājas ievadā un siltumenerģijas skaitītājiem dzīvokļos, nedzīvojamās telpās vai mākslinieka darbnīcās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7632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07632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00100"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800100"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76300" cy="3619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876300" cy="361950"/>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524000"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65735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veidojas ūdens patēriņa starpība, veic ūdens patēriņa pārrēķinu saskaņā ar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419350"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621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762125"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47775"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siltumenerģijas skaitītājiem,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1 </w:t>
      </w:r>
      <w:r w:rsidR="00000000" w:rsidRPr="00000000" w:rsidDel="00000000">
        <w:rPr>
          <w:rtl w:val="0"/>
        </w:rPr>
        <w:t xml:space="preserve">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1 </w:t>
      </w:r>
      <w:r w:rsidR="00000000" w:rsidRPr="00000000" w:rsidDel="00000000">
        <w:rPr>
          <w:rtl w:val="0"/>
        </w:rPr>
        <w:t xml:space="preserve">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veidojas starpība starp aprēķināto daudzumu ar dzīvokļos, mākslinieka darbnīcās vai nedzīvojamās telpās uzstādīto skaitītāju uzskaitīto siltumenerģijas daudzumu, tiek veikts siltumenerģijas patēriņa pārrēķins: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525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35255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kopējais siltumenerģijas patēriņš koplietošanas telpu apkurei un siltumnesēja cirkulācijas nodrošināšanai līdz atsevišķiem dzīvokļiem, mākslinieka darbnīcām vai nedzīvojamām telpām (ja mājas dzīvokļos, mākslinieka darbnīcās vai nedzīvojamās telpās ir uzstādīti individuālie siltumenerģijas skaitītāji)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Norēķina periodā siltumenerģijas patēriņa korekciju, kas attiecināma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52500" cy="39052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952500" cy="39052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dzīvokļa, mākslinieka darbnīcas vai nedzīvojamās telpas vienu apkurināmās platības kvadrātmetru attiecināmais siltumenerģijas patēriņš koplietošanas telpu apkurei un siltumnesēja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kopējais siltumenerģijas patēriņš koplietošanas telpu apkurei un siltumnesēja cirkulācijas nodrošināšanai līdz atsevišķiem dzīvokļiem, mākslinieka darbnīcām vai nedzīvojamām telpām (ja mājas dzīvokļos, mākslinieka darbnīcās vai nedzīvojamās telpās ir uzstādīti individuālie siltumenerģijas skaitītāji)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Norēķina periodā maksu par dzīvokļa, nedzīvojamās telpas vai mākslinieka darbnīcas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05125" cy="361950"/>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2905125" cy="36195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dzīvokļa, mākslinieka darbnīcas vai nedzīvojamās telpas vienu apkurināmās platības kvadrātmetru attiecināmais siltumenerģijas patēriņš koplietošanas telpu apkurei un siltumnesēja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Norēķina periodā maksājamo daļu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8585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085850"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228725"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438275"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56210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noteikumu_konsolidētā_versija_p17_24-TA-729.docx</dc:title>
</cp:coreProperties>
</file>

<file path=docProps/custom.xml><?xml version="1.0" encoding="utf-8"?>
<Properties xmlns="http://schemas.openxmlformats.org/officeDocument/2006/custom-properties" xmlns:vt="http://schemas.openxmlformats.org/officeDocument/2006/docPropsVTypes"/>
</file>