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siltumenerģijas patēriņa veidam (apkure, karstā ūdens nodrošināšana, karstā ūdens cirkulācija), ja siltumenerģiju uzskaita ar siltumenerģijas skaitītāju dzīvojamās mājas ievadā un skaitītāju dzīvojamās mājas apkurei patērētās siltumenerģijas uzskaitei un karstā ūdens cirkulāciju sadala atbilstoši dzīvokļu nedzīvojamo telpu un mākslinieka darbnīcu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nosaka, pamatojoties uz apkures skaitītāja uzskaitīto siltumenerģijas daudzumu: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9057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apk.sk.</w:t>
      </w:r>
      <w:r w:rsidR="00000000" w:rsidRPr="00000000" w:rsidDel="00000000">
        <w:rPr>
          <w:rtl w:val="0"/>
        </w:rPr>
        <w:t xml:space="preserve"> – ar siltumenerģijas skaitītāju mājas siltummezglā uzskaitītais siltumenerģijas patēriņš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Dzīvojamās mājas platību, uz kuru attiecināma apkure,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028700"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vertAlign w:val="subscript"/>
          <w:rtl w:val="0"/>
        </w:rPr>
        <w:t xml:space="preserve">.</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vertAlign w:val="subscript"/>
          <w:rtl w:val="0"/>
        </w:rPr>
        <w:t xml:space="preserve">.</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38175" cy="39052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638175" cy="39052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Norēķina periodā maksu par viena kvadrātmetra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295275"/>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990599" cy="295275"/>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885950" cy="3143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885950" cy="31432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nedzīvojamās telpas vai mākslinieka darbnīcas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Dzīvojamās mājas īpašnieki var lemt par nedzīvojamo telpu un mākslinieka darbnīcu apkures patēriņa korekcijas koeficientu piemērošanu. Korekcijas koeficientu aprēķinu veic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Nedzīvojamās telpas vai mākslinieka darbnīcas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3347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13347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viena nedzīvojamās telpas vai mākslinieka darbnīcas kvadrātmetra apkurei patērētās siltumenerģijas daudzums, kas koriģēts atbilstoši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siltumenerģijas patēriņa korekcijas koeficients nedzīvojamo telpu vai mākslinieka darbnīcu apkurei, ko nosaka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Dzīvokļa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95400" cy="38100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295400" cy="381000"/>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apk.dz.</w:t>
      </w:r>
      <w:r w:rsidR="00000000" w:rsidRPr="00000000" w:rsidDel="00000000">
        <w:rPr>
          <w:rtl w:val="0"/>
        </w:rPr>
        <w:t xml:space="preserve"> – viena dzīvojamās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vertAlign w:val="subscript"/>
          <w:rtl w:val="0"/>
        </w:rPr>
        <w:t xml:space="preserve">.</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Nedzīvojamo telpu vai mākslinieka darbnīcu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5240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viena nedzīvojamās telpas vai mākslinieka darbnīcas kvadrāt­metra apkurei patērētās siltumenerģijas daudzums, kas koriģēts atbilstoši dzīvojamās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vertAlign w:val="subscript"/>
          <w:rtl w:val="0"/>
        </w:rPr>
        <w:t xml:space="preserve">.</w:t>
      </w:r>
      <w:r w:rsidR="00000000" w:rsidRPr="00000000" w:rsidDel="00000000">
        <w:rPr>
          <w:rtl w:val="0"/>
        </w:rPr>
        <w:t xml:space="preserve"> – mājas nedzīvojamo telpu un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85750"/>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524000" cy="285750"/>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35242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628775" cy="35242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k.ū.vas.</w:t>
      </w:r>
      <w:r w:rsidR="00000000" w:rsidRPr="00000000" w:rsidDel="00000000">
        <w:rPr>
          <w:rtl w:val="0"/>
        </w:rPr>
        <w:t xml:space="preserve"> – uzsildītā ūdens temperatūra pēc karstā ūdens siltummaiņa  vasaras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a.ū.vas.</w:t>
      </w:r>
      <w:r w:rsidR="00000000" w:rsidRPr="00000000" w:rsidDel="00000000">
        <w:rPr>
          <w:rtl w:val="0"/>
        </w:rPr>
        <w:t xml:space="preserve"> – aukstā ūdens temperatūra pirms karstā ūdens siltummaiņa vasaras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524000"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657350" cy="361950"/>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pēc karstā ūdens siltummaiņa apkures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pirms karstā ūdens siltummaiņa apkures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2419350" cy="29527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Maksu par patērēto karsto ūdeni dzīvoklī, mākslinieka darbnīcā vai nedzīvojamā telpā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752600"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95450"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695450"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dzīvojamās mājas platību, uz kuru attiecināma karstā ūdens cirkulācija,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028700" cy="295275"/>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vertAlign w:val="subscript"/>
          <w:rtl w:val="0"/>
        </w:rPr>
        <w:t xml:space="preserve">.</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vertAlign w:val="subscript"/>
          <w:rtl w:val="0"/>
        </w:rPr>
        <w:t xml:space="preserve">.</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karstā ūdens cirkulācijai patērētās siltumenerģijas daudzumu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8100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666750" cy="381000"/>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 norēķina periodā maksu par karstā ūdens cirkulāciju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1028700" cy="295275"/>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 norēķina periodā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14525" cy="31432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914525" cy="31432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247775" cy="29527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uzskaitītais kopējais siltumenerģijas patēriņš dzīvojamās mājas ievadā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maksu par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00125" cy="285750"/>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000125" cy="285750"/>
                    </a:xfrm>
                    <a:prstGeom prst="rect"/>
                    <a:ln/>
                  </pic:spPr>
                </pic:pic>
              </a:graphicData>
            </a:graphic>
          </wp:inline>
        </w:drawing>
      </w:r>
      <w:r w:rsidR="00000000" w:rsidRPr="00000000" w:rsidDel="00000000">
        <w:rPr>
          <w:rtl w:val="0"/>
        </w:rPr>
        <w:t xml:space="preserve">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kopējo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 viena dzīvokļa, nedzīvojamās telpas vai mākslinieka darbnīcas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42900"/>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666750" cy="342900"/>
                    </a:xfrm>
                    <a:prstGeom prst="rect"/>
                    <a:ln/>
                  </pic:spPr>
                </pic:pic>
              </a:graphicData>
            </a:graphic>
          </wp:inline>
        </w:drawing>
      </w:r>
      <w:r w:rsidR="00000000" w:rsidRPr="00000000" w:rsidDel="00000000">
        <w:rPr>
          <w:rtl w:val="0"/>
        </w:rPr>
        <w:t xml:space="preserve"> (26)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kopējais dzīvokļu, mākslinieka darbnīcu un nedzīvojamo telpu skaits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20.4. maksu par dzīvokļa, mākslinieka darbnīcas vai nedzīvojamās telpas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19174" cy="285750"/>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1019174" cy="285750"/>
                    </a:xfrm>
                    <a:prstGeom prst="rect"/>
                    <a:ln/>
                  </pic:spPr>
                </pic:pic>
              </a:graphicData>
            </a:graphic>
          </wp:inline>
        </w:drawing>
      </w:r>
      <w:r w:rsidR="00000000" w:rsidRPr="00000000" w:rsidDel="00000000">
        <w:rPr>
          <w:rtl w:val="0"/>
        </w:rPr>
        <w:t xml:space="preserve">   (27)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dzīvojamās mājas īpašnieks atrodas prombūtnē vai karstā ūdens patēriņš dzīvoklī, mākslinieka darbnīcā vai nedzīvojamā telpā norēķina periodā ir vienāds ar 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33525" cy="295275"/>
            <wp:effectExtent t="0" b="0" r="0" l="0"/>
            <wp:docPr id="34" name="media/image34.PNG"/>
            <a:graphic>
              <a:graphicData uri="http://schemas.openxmlformats.org/drawingml/2006/picture">
                <pic:pic>
                  <pic:nvPicPr>
                    <pic:cNvPr id="34" name="media/image34.PNG"/>
                    <pic:cNvPicPr/>
                  </pic:nvPicPr>
                  <pic:blipFill>
                    <a:blip r:embed="rId34"/>
                    <a:srcRect/>
                    <a:stretch>
                      <a:fillRect/>
                    </a:stretch>
                  </pic:blipFill>
                  <pic:spPr>
                    <a:xfrm>
                      <a:ext cx="1533525" cy="295275"/>
                    </a:xfrm>
                    <a:prstGeom prst="rect"/>
                    <a:ln/>
                  </pic:spPr>
                </pic:pic>
              </a:graphicData>
            </a:graphic>
          </wp:inline>
        </w:drawing>
      </w:r>
      <w:r w:rsidR="00000000" w:rsidRPr="00000000" w:rsidDel="00000000">
        <w:rPr>
          <w:rtl w:val="0"/>
        </w:rPr>
        <w:t xml:space="preserve"> (28)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vertAlign w:val="subscript"/>
          <w:rtl w:val="0"/>
        </w:rPr>
        <w:t xml:space="preserve">.</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Aprēķināto daļu no ēkas kopējā siltumenerģijas patēriņa norēķina periodā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dzīvojamās mājas īpašnieku lēmumam, kurā ir noteikta no apkures,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35" name="media/image35.PNG"/>
            <a:graphic>
              <a:graphicData uri="http://schemas.openxmlformats.org/drawingml/2006/picture">
                <pic:pic>
                  <pic:nvPicPr>
                    <pic:cNvPr id="35" name="media/image35.PNG"/>
                    <pic:cNvPicPr/>
                  </pic:nvPicPr>
                  <pic:blipFill>
                    <a:blip r:embed="rId35"/>
                    <a:srcRect/>
                    <a:stretch>
                      <a:fillRect/>
                    </a:stretch>
                  </pic:blipFill>
                  <pic:spPr>
                    <a:xfrm>
                      <a:ext cx="1228725" cy="295275"/>
                    </a:xfrm>
                    <a:prstGeom prst="rect"/>
                    <a:ln/>
                  </pic:spPr>
                </pic:pic>
              </a:graphicData>
            </a:graphic>
          </wp:inline>
        </w:drawing>
      </w:r>
      <w:r w:rsidR="00000000" w:rsidRPr="00000000" w:rsidDel="00000000">
        <w:rPr>
          <w:rtl w:val="0"/>
        </w:rPr>
        <w:t xml:space="preserve">   (29)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kopējās mājas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patērētā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Norēķina periodā maksu par siltumenerģiju dzīvoklim, nedzīvojamai telpai vai mākslinieka darbnīcai, kas atvienota no kopējās mājas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36" name="media/image36.PNG"/>
            <a:graphic>
              <a:graphicData uri="http://schemas.openxmlformats.org/drawingml/2006/picture">
                <pic:pic>
                  <pic:nvPicPr>
                    <pic:cNvPr id="36" name="media/image36.PNG"/>
                    <pic:cNvPicPr/>
                  </pic:nvPicPr>
                  <pic:blipFill>
                    <a:blip r:embed="rId36"/>
                    <a:srcRect/>
                    <a:stretch>
                      <a:fillRect/>
                    </a:stretch>
                  </pic:blipFill>
                  <pic:spPr>
                    <a:xfrm>
                      <a:ext cx="1438275" cy="295275"/>
                    </a:xfrm>
                    <a:prstGeom prst="rect"/>
                    <a:ln/>
                  </pic:spPr>
                </pic:pic>
              </a:graphicData>
            </a:graphic>
          </wp:inline>
        </w:drawing>
      </w:r>
      <w:r w:rsidR="00000000" w:rsidRPr="00000000" w:rsidDel="00000000">
        <w:rPr>
          <w:rtl w:val="0"/>
        </w:rPr>
        <w:t xml:space="preserve">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maksājamā daļa par norēķina perioda siltumapgādi dzīvoklim, nedzīvojamai telpai vai mākslinieka darbnīcai, kas atvienota no kopējās mājas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kopējās mājas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37" name="media/image37.PNG"/>
            <a:graphic>
              <a:graphicData uri="http://schemas.openxmlformats.org/drawingml/2006/picture">
                <pic:pic>
                  <pic:nvPicPr>
                    <pic:cNvPr id="37" name="media/image37.PNG"/>
                    <pic:cNvPicPr/>
                  </pic:nvPicPr>
                  <pic:blipFill>
                    <a:blip r:embed="rId37"/>
                    <a:srcRect/>
                    <a:stretch>
                      <a:fillRect/>
                    </a:stretch>
                  </pic:blipFill>
                  <pic:spPr>
                    <a:xfrm>
                      <a:ext cx="1562100" cy="295275"/>
                    </a:xfrm>
                    <a:prstGeom prst="rect"/>
                    <a:ln/>
                  </pic:spPr>
                </pic:pic>
              </a:graphicData>
            </a:graphic>
          </wp:inline>
        </w:drawing>
      </w:r>
      <w:r w:rsidR="00000000" w:rsidRPr="00000000" w:rsidDel="00000000">
        <w:rPr>
          <w:rtl w:val="0"/>
        </w:rPr>
        <w:t xml:space="preserve">   (31)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vertAlign w:val="subscript"/>
          <w:rtl w:val="0"/>
        </w:rPr>
        <w:t xml:space="preserve">.</w:t>
      </w:r>
      <w:r w:rsidR="00000000" w:rsidRPr="00000000" w:rsidDel="00000000">
        <w:rPr>
          <w:rtl w:val="0"/>
        </w:rPr>
        <w:t xml:space="preserve"> – norēķina periodā dzīvojamās mājas kopējās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 Target="media/image33.PNG" Type="http://schemas.openxmlformats.org/officeDocument/2006/relationships/image" Id="rId33"/><Relationship Target="media/image34.PNG" Type="http://schemas.openxmlformats.org/officeDocument/2006/relationships/image" Id="rId34"/><Relationship Target="media/image35.PNG" Type="http://schemas.openxmlformats.org/officeDocument/2006/relationships/image" Id="rId35"/><Relationship Target="media/image36.PNG" Type="http://schemas.openxmlformats.org/officeDocument/2006/relationships/image" Id="rId36"/><Relationship Target="media/image37.PNG" Type="http://schemas.openxmlformats.org/officeDocument/2006/relationships/image" Id="rId37"/></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noteikumu_konsolidētā_versija_p6_24-TA-729.docx</dc:title>
</cp:coreProperties>
</file>

<file path=docProps/custom.xml><?xml version="1.0" encoding="utf-8"?>
<Properties xmlns="http://schemas.openxmlformats.org/officeDocument/2006/custom-properties" xmlns:vt="http://schemas.openxmlformats.org/officeDocument/2006/docPropsVTypes"/>
</file>