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Kronvalda bulvārī 2B, Rīgā, nodošanu Rīgas 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pilsētas pašvaldības īpašumā zemesgrāmatā uz valsts vārda Finanšu ministrijas personā ierakstīto valsts nekustamo īpašumu (nekustamā īpašuma kadastra Nr. 0100 010 0135) – zemes vienību (zemes vienības kadastra apzīmējums 0100 010 0135) 3475 m</w:t>
      </w:r>
      <w:r w:rsidR="00000000" w:rsidRPr="00000000" w:rsidDel="00000000">
        <w:rPr>
          <w:vertAlign w:val="superscript"/>
          <w:rtl w:val="0"/>
        </w:rPr>
        <w:t xml:space="preserve">2</w:t>
      </w:r>
      <w:r w:rsidR="00000000" w:rsidRPr="00000000" w:rsidDel="00000000">
        <w:rPr>
          <w:rtl w:val="0"/>
        </w:rPr>
        <w:t xml:space="preserve"> platībā un trīs būves (būvju kadastra apzīmējumi 0100 010 0135 001, 0100 010 0135 002 un 0100 010 0135 003) – Kronvalda bulvārī 2B, Rīgā, kopā ar funkcionāli piekritīgām būvēm (būvju kadastra apzīmējumi 0100 010 0135 004, 0100 010 0135 005, 0100 010 0135 006, 0100 010 0135 007, 0100 010 0135 008 un 0100 010 0135 009) (turpmāk – nekustamais īpašums), lai saskaņā ar likuma "Par pašvaldībām" 15. panta pirmo daļu un 17.</w:t>
      </w:r>
      <w:r w:rsidR="00000000" w:rsidRPr="00000000" w:rsidDel="00000000">
        <w:rPr>
          <w:vertAlign w:val="superscript"/>
          <w:rtl w:val="0"/>
        </w:rPr>
        <w:t xml:space="preserve">2</w:t>
      </w:r>
      <w:r w:rsidR="00000000" w:rsidRPr="00000000" w:rsidDel="00000000">
        <w:rPr>
          <w:rtl w:val="0"/>
        </w:rPr>
        <w:t xml:space="preserve"> panta 3. punktu to izmantotu pašvaldības autonomo funkciju un valsts un pašvaldības dalītās atbildības funkcijas īstenošanai – nacionālās nozīmes kultūrvēsturiskā objekta – Latvijas Nacionālā teātra – darbības nodrošināšanai, kā arī kultūras infrastruktūras uzturēšanai un attīstīšanai.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pilsētas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Latvijas Nacionālā teātra piebūves būvniecību un nodot to ekspluatācijā līdz 2036. gada 9.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saskaņot Latvijas Nacionālā teātra piebūves būvniecības ieceri ar valsts sabiedrību ar ierobežotu atbildību "Latvijas Nacionālais teātris";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mēneša laikā pēc Latvijas Nacionālā teātra piebūves nodošanas ekspluatācijā noslēgt nomas līgumu ar valsts sabiedrību ar ierobežotu atbildību "Latvijas Nacionālais teātris" par nekustamā īpašuma un Latvijas Nacionālā teātra piebūves nodošanu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ieņēmumus no nekustamā īpašuma iznomāšanas izmantot šā rīkojuma </w:t>
      </w:r>
      <w:r w:rsidR="00000000" w:rsidRPr="00000000" w:rsidDel="00000000">
        <w:rPr>
          <w:rtl w:val="0"/>
        </w:rPr>
        <w:t xml:space="preserve">1.</w:t>
      </w:r>
      <w:r w:rsidR="00000000" w:rsidRPr="00000000" w:rsidDel="00000000">
        <w:rPr>
          <w:rtl w:val="0"/>
        </w:rPr>
        <w:t xml:space="preserve"> punktā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Rīgas pilsētas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saviem finanšu līdzekļiem nojaukt šā rīkojuma </w:t>
      </w:r>
      <w:r w:rsidR="00000000" w:rsidRPr="00000000" w:rsidDel="00000000">
        <w:rPr>
          <w:rtl w:val="0"/>
        </w:rPr>
        <w:t xml:space="preserve">1.</w:t>
      </w:r>
      <w:r w:rsidR="00000000" w:rsidRPr="00000000" w:rsidDel="00000000">
        <w:rPr>
          <w:rtl w:val="0"/>
        </w:rPr>
        <w:t xml:space="preserve"> punktā minētās būves, ja tas nepieciešams Latvijas Nacionālā teātra piebūves būvniecībai, un dzēst zemesgrāmatā un Nekustamā īpašuma valsts kadastra informācijas sistēmā attiecīgus ierakstus par būvēm, kas nojauktas;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 nekustamo īpašumu Rīgas pilsētas pašvaldībai piederošajam nekustamajam īpašumam (nekustamā īpašuma kadastra Nr. 0100 010 0058) Kronvalda bulvārī 2, Rīgā, lai nodrošinātu Latvijas Nacionālā teātra piebūves ieceres atbilstību būvniecību regulējošo normatīvo aktu prasībām, tai skaitā vides pieejamības prasībām un apbūves rādītājiem, kā arī nodrošinātu inženiertīklu savietojamību un Latvijas Nacionālā teātra kā vienota būvju kompleksa ekspluatāciju.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pilsētas pašvaldībai nekustamo īpašumu bez atlīdzības nodot valstij,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vairs netiek izmantots šā rīkojuma </w:t>
      </w:r>
      <w:r w:rsidR="00000000" w:rsidRPr="00000000" w:rsidDel="00000000">
        <w:rPr>
          <w:rtl w:val="0"/>
        </w:rPr>
        <w:t xml:space="preserve">1.</w:t>
      </w:r>
      <w:r w:rsidR="00000000" w:rsidRPr="00000000" w:rsidDel="00000000">
        <w:rPr>
          <w:rtl w:val="0"/>
        </w:rPr>
        <w:t xml:space="preserve"> punktā minēto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2.1.</w:t>
      </w:r>
      <w:r w:rsidR="00000000" w:rsidRPr="00000000" w:rsidDel="00000000">
        <w:rPr>
          <w:rtl w:val="0"/>
        </w:rPr>
        <w:t xml:space="preserve"> apakšpunktā minētajā termiņā nav pabeigta Latvijas Nacionālā teātra piebūves būvniecība un būve nav nodota ekspluatācijā. Šādā gadījumā pašvaldībai nav tiesību prasīt, lai valsts atlīdzina nekustamajam īpašumam un Latvijas Nacionālā teātra piebūvei taisītos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pilsētas pašvaldības rīcības dēļ šā rīkojuma </w:t>
      </w:r>
      <w:r w:rsidR="00000000" w:rsidRPr="00000000" w:rsidDel="00000000">
        <w:rPr>
          <w:rtl w:val="0"/>
        </w:rPr>
        <w:t xml:space="preserve">2.3.</w:t>
      </w:r>
      <w:r w:rsidR="00000000" w:rsidRPr="00000000" w:rsidDel="00000000">
        <w:rPr>
          <w:rtl w:val="0"/>
        </w:rPr>
        <w:t xml:space="preserve"> apakšpunktā minētajā termiņā nav noslēgts nomas līgums ar valsts sabiedrību ar ierobežotu atbildību "Latvijas Nacionālais teātris" par nekustamā īpašuma un Latvijas Nacionālā teātra piebūves nodošanu lietošanā. Šādā gadījumā pašvaldībai nav tiesību prasīt, lai valsts atlīdzina nekustamajam īpašumam un Latvijas Nacionālā teātra piebūvei taisītos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līdz īstenojas kāds no šā rīkojuma </w:t>
      </w:r>
      <w:r w:rsidR="00000000" w:rsidRPr="00000000" w:rsidDel="00000000">
        <w:rPr>
          <w:rtl w:val="0"/>
        </w:rPr>
        <w:t xml:space="preserve">4.</w:t>
      </w:r>
      <w:r w:rsidR="00000000" w:rsidRPr="00000000" w:rsidDel="00000000">
        <w:rPr>
          <w:rtl w:val="0"/>
        </w:rPr>
        <w:t xml:space="preserve"> punktā minētajiem nekustamā īpašuma atpakaļ atdošanas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5.2. apakšpunktā minēto aizliegumu – apgrūtināt nekustamo īpašumu ar hipotēku – nepiemēro, ja nekustamais īpašums tiek ieķīlāts par labu valstij (Valsts kases personā), lai saņemtu Eiropas Savienības fondu atbalstu.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26-TA-25</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26-TA-25</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rīkojuma_konsolidētā_versija_26-TA-25.docx</dc:title>
</cp:coreProperties>
</file>

<file path=docProps/custom.xml><?xml version="1.0" encoding="utf-8"?>
<Properties xmlns="http://schemas.openxmlformats.org/officeDocument/2006/custom-properties" xmlns:vt="http://schemas.openxmlformats.org/officeDocument/2006/docPropsVTypes"/>
</file>