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1. marta noteikumos Nr. 150 "Emisijas kvotu izsolīšanas instrumenta finansēto projektu atklāta konkursa "Siltumnīcefekta gāzu emisiju samazināšana mājsaimniecībās – atbalsts atjaunojamo energoresursu izmantošanai"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24-TA-2506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