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563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20. augustā (prot. Nr. 32 47.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vadības likuma 19. panta</w:t>
      </w:r>
      <w:r w:rsidR="00000000" w:rsidRPr="00000000" w:rsidDel="00000000">
        <w:rPr>
          <w:rStyle w:val="paragraph"/>
          <w:i w:val="1"/>
          <w:rtl w:val="0"/>
        </w:rPr>
        <w:t xml:space="preserve">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 (Latvijas Vēstnesis, 2023, 110.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Pasākuma atbildīgās iestādes funkcijas pilda Viedās administrācijas un reģionālās attīstības ministrija kā Eiropas Savienības fondu atbildīgā iestāde (turpmāk – atbildīgā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programmas iznākuma rādītāju – jaunu vai modernizētu bērnu aprūpes (pirmsskolas) iestāžu mācību telpu ietilpība – vismaz 2024 personas, tai skaitā par šo noteikumu 13. punktā minēto finansējumu – vismaz 1708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programmas rezultāta rādītāju – jauno vai modernizēto bērnu aprūpes (pirmsskolas) iestāžu lietotāju skaits gadā – 1923 personas, tai skaitā par šo noteikumu 13. punktā minēto finansējumu – 1623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Pasākuma ietvaros plānotais kopējais finansējums ir ne mazāks kā 57 625 548 </w:t>
      </w:r>
      <w:r w:rsidR="00000000" w:rsidRPr="00000000" w:rsidDel="00000000">
        <w:rPr>
          <w:i w:val="1"/>
          <w:rtl w:val="0"/>
        </w:rPr>
        <w:t xml:space="preserve">euro</w:t>
      </w:r>
      <w:r w:rsidR="00000000" w:rsidRPr="00000000" w:rsidDel="00000000">
        <w:rPr>
          <w:rtl w:val="0"/>
        </w:rPr>
        <w:t xml:space="preserve"> (tai skaitā elastības finansējuma apjoms – 9 009 778 </w:t>
      </w:r>
      <w:r w:rsidR="00000000" w:rsidRPr="00000000" w:rsidDel="00000000">
        <w:rPr>
          <w:i w:val="1"/>
          <w:rtl w:val="0"/>
        </w:rPr>
        <w:t xml:space="preserve">euro</w:t>
      </w:r>
      <w:r w:rsidR="00000000" w:rsidRPr="00000000" w:rsidDel="00000000">
        <w:rPr>
          <w:rtl w:val="0"/>
        </w:rPr>
        <w:t xml:space="preserve">), tai skaitā Eiropas Reģionālās attīstības fonda finansējums 48 981 715 </w:t>
      </w:r>
      <w:r w:rsidR="00000000" w:rsidRPr="00000000" w:rsidDel="00000000">
        <w:rPr>
          <w:i w:val="1"/>
          <w:rtl w:val="0"/>
        </w:rPr>
        <w:t xml:space="preserve">euro</w:t>
      </w:r>
      <w:r w:rsidR="00000000" w:rsidRPr="00000000" w:rsidDel="00000000">
        <w:rPr>
          <w:rtl w:val="0"/>
        </w:rPr>
        <w:t xml:space="preserve"> (tai skaitā elastības finansējuma apjoms – 7 658 311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8 643 833 </w:t>
      </w:r>
      <w:r w:rsidR="00000000" w:rsidRPr="00000000" w:rsidDel="00000000">
        <w:rPr>
          <w:i w:val="1"/>
          <w:rtl w:val="0"/>
        </w:rPr>
        <w:t xml:space="preserve">euro</w:t>
      </w:r>
      <w:r w:rsidR="00000000" w:rsidRPr="00000000" w:rsidDel="00000000">
        <w:rPr>
          <w:rtl w:val="0"/>
        </w:rPr>
        <w:t xml:space="preserve"> (tai skaitā elastības finansējuma apjoms 1 351 467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Projektu iesniegumos pasākuma īstenošanai kopējo pasākumam pieejamo finansējumu plāno ne mazāk kā 48 615 770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41 323 404 </w:t>
      </w:r>
      <w:r w:rsidR="00000000" w:rsidRPr="00000000" w:rsidDel="00000000">
        <w:rPr>
          <w:i w:val="1"/>
          <w:rtl w:val="0"/>
        </w:rPr>
        <w:t xml:space="preserve">euro</w:t>
      </w:r>
      <w:r w:rsidR="00000000" w:rsidRPr="00000000" w:rsidDel="00000000">
        <w:rPr>
          <w:rtl w:val="0"/>
        </w:rPr>
        <w:t xml:space="preserve"> apmērā un pašvaldību finansējumu ne mazāk kā 7 292 366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Pasākuma ietvaros atbalstu var saņemt pašvaldības, kurās uz projekta iesnieguma iesniegšanas brīdi – attiecīgā mācību gada 1. oktobri – pirmsskolas vecuma bērnu skaits rindā uz pašvaldību pirmsskolas izglītības iestādēm ir lielāks par 100, un attiecīgās novada pašvaldības teritoriālā iedalījuma vienībā, kurā ir plānots īstenot projektu, pirmsskolas vecuma bērnu skaits rindā uz vietu pašvaldību pirmsskolas izglītības iestādēs (atbilstoši Viedās administrācijas un reģionālās attīstības ministrijas tīmekļvietnē vai citā tīmekļvietnē norādītajiem datiem, kas publicēti saskaņā ar aktuālo normatīvo regulējumu par informācijas publicēšanu par pirmsskolas vecuma bērnu skaitu pašvaldībās):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ir lielāks par 50, ja projektā plānota šo noteikumu 26.1. apakšpunktā minētā atbalstāmā darbība;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ir lielāks par 25, ja projektā plānota šo noteikumu 26.2. vai 26.3. apakšpunktā minētā atbalstāmā darbība."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25.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24-TA-1714</w:t>
    </w:r>
    <w:r>
      <w:br/>
    </w:r>
    <w:r w:rsidR="00000000" w:rsidRPr="00000000" w:rsidDel="00000000">
      <w:rPr>
        <w:rtl w:val="0"/>
      </w:rPr>
      <w:t xml:space="preserve">Izdrukāts 29.07.2026. 21.09 - 1.0.VK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24-TA-1714</w:t>
    </w:r>
    <w:r>
      <w:br/>
    </w:r>
    <w:r w:rsidR="00000000" w:rsidRPr="00000000" w:rsidDel="00000000">
      <w:rPr>
        <w:rtl w:val="0"/>
      </w:rPr>
      <w:t xml:space="preserve">Izdrukāts 29.07.2026. 21.09 - 1.0.VK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noteikumu_(grozījumu)_projekts_24-TA-1714.docx</dc:title>
</cp:coreProperties>
</file>

<file path=docProps/custom.xml><?xml version="1.0" encoding="utf-8"?>
<Properties xmlns="http://schemas.openxmlformats.org/officeDocument/2006/custom-properties" xmlns:vt="http://schemas.openxmlformats.org/officeDocument/2006/docPropsVTypes"/>
</file>