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uztura normām izglītības iestāžu izglītojamiem, sociālās aprūpes un sociālās rehabilitācijas institūciju klientiem un ārstniecības iestāžu pacientiem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rsidR="00000000" w:rsidRPr="00000000" w:rsidDel="00000000">
        <w:rPr>
          <w:rStyle w:val="paragraph"/>
          <w:i w:val="1"/>
          <w:rtl w:val="0"/>
        </w:rPr>
        <w:t xml:space="preserve"> 19.panta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uztura normas pirmsskolas izglītības programmas īstenojošo izglītības iestāžu izglītojamiem, vispārējās pamatizglītības, vispārējās vidējās izglītības un profesionālās izglītības iestāžu izglītojamiem, kā arī ilgstošas sociālās aprūpes un sociālās rehabilitācijas institūciju klientiem un ārstniecības iestāžu pacientiem.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mērķis ir nodrošināt veselīga un līdzsvarota uztura lietošanu pirmsskolas izglītības programmas īstenojošajās izglītības iestādēs, vispārējās pamatizglītības, vispārējās vidējās izglītības un profesionālās izglītības iestādēs, ilgstošas sociālās aprūpes un sociālās rehabilitācijas institūcijās un ārstniecības iestādēs.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iestādēs, kas īsteno pirmsskolas izglītības, pamatizglītības, vispārējās vidējās izglītības un profesionālās izglītības programmas, ārstniecības iestādēs, ilgstošas sociālās aprūpes un sociālās rehabilitācijas institūcijās tiek nodrošināts pasniegšanas dienā svaigi pagatavots ēdiens no dabīgiem pārtikas produktiem. Šo noteikumu izpratnē dabīgi pārtikas produkti ir neapstrādāti pārtikas produkti (piemēram, gaļa, zivis, olas, graudaugi, augļi, dārzeņi, kartupeļi), kas nav ģenētiski modificēti, nesatur ģenētiski modificētus organismus un nesastāv no tiem. Uzturā papildus iekļauj arī apstrādātus un pārstrādātus pārtikas produktus (piemēram, maizi, jogurtu, sieru, gaļas produktus), kas nesatur ģenētiski modificētus organismus, nesastāv no tiem un nav no tiem ražoti, kam nav pievienoti šādi aromatizētāji (izņemot vanilīnu un dabīgos aromatizētājus) un pārtikas piedevas: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krāsvielas (izņemot Eiropas Parlamenta un Padomes 2008. gada 16. decembra Regulas Nr.  </w:t>
      </w:r>
      <w:r w:rsidR="00000000" w:rsidRPr="00000000" w:rsidDel="00000000">
        <w:rPr>
          <w:rtl w:val="0"/>
        </w:rPr>
        <w:t xml:space="preserve">1333/2008</w:t>
      </w:r>
      <w:r w:rsidR="00000000" w:rsidRPr="00000000" w:rsidDel="00000000">
        <w:rPr>
          <w:rtl w:val="0"/>
        </w:rPr>
        <w:t xml:space="preserve"> par pārtikas piedevām II pielikuma C daļā minētās II grupas pārtikas krāsvielas);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garšas pastiprinātāji;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konservanti (izņemot etiķskābi (etiķi), sēra dioksīdu – sulfītus, citronskābi, pienskābi, askorbīnskābi, ābolskābi);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saldinātāji.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2.</w:t>
      </w:r>
      <w:r w:rsidR="00000000" w:rsidRPr="00000000" w:rsidDel="00000000">
        <w:rPr>
          <w:vertAlign w:val="superscript"/>
          <w:rtl w:val="0"/>
        </w:rPr>
        <w:t xml:space="preserve">1</w:t>
      </w:r>
      <w:r w:rsidR="00000000" w:rsidRPr="00000000" w:rsidDel="00000000">
        <w:rPr>
          <w:rtl w:val="0"/>
        </w:rPr>
        <w:t xml:space="preserve"> punktā minētie ierobežojumi par pārtikas produktiem pievienotajiem aromatizētājiem un pārtikas piedevām neattiecas uz pārtikas produktiem, kas iekļauti ēdienkartē uztura (diētas) korekcijai atsevišķām patērētāju grupām saskaņā ar ārstniecības personas rakstveida norādījumiem.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Uztura normas pirmsskolas izglītības programmas īstenojošo izglītības iestāžu izglītojamiem ir noteiktas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Uztura normas vispārējās pamatizglītības, vispārējās vidējās izglītības un profesionālās izglītības iestāžu izglītojamiem ir noteiktas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pamatizglītības, vispārējās vidējās izglītības un profesionālās izglītības iestādēs un to teritorijā papildus kompleksajai un izvēles ēdienkartei drīkst izplatīt šādus pārtikas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svaigus augļus, ogas un dārzeņus (tai skaitā salātu, biezeņu vai kokteiļu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žāvētus augļus, ogas, dārzeņus, sukādes, kā arī no tiem gatavotus produktus bez pievienota cukura, sāls un daļēji hidrogenētiem augu taukiem;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negrauzdētus riekstus un sēklas bez pievienota cukura un sāls;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pienu, raudzētus piena produktus (piemēram, acidofilais piens, paniņas, rjaženka, kefīrs un jogurts), kuros tauku saturs nepārsniedz 2,5 %, biezpienu, kurā tauku saturs nepārsniedz 5 %, sviestu, kurā piena tauku saturs ir vismaz 80 %, un dehidrētu pienu;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saliktus piena produktus, kuros kopējais tauku saturs nepārsniedz 2,5 %, un saliktus piena produktus, kuru sastāvā ir biezpiens un kopējais tauku saturs nepārsniedz 5 %. Šādi produkti satur ne vairāk kā 5 g pievienota cukura uz 100 g vai 100 ml produkta un ne vairāk kā 1 g sāls uz 100 g vai 100 ml produkta;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sieru, kurā tauku saturs sausnā nepārsniedz 45 %;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dzērienus: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dzeramo ūdeni, avota ūdeni un dabīgos minerālūdeņus, kuros minerālsāļu saturs sausajā atlikumā nepārsniedz 1500 mg/l;</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augļu sulas, kā arī dārzeņu sulas, bez pievienota cukura un sāls;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nektārus, kuros kopējais ogļhidrātu daudzums nepārsniedz 15 g uz 100 ml produkta, bez glikozes sīrupa, glikozes–fruktozes un fruktozes–glikozes sīrupa;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 pagatavoti, izmantojot zaļo, melno un augu tēju, izņemot šķīstošo tēju;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kas pagatavoti, izmantojot grauzdētu, maltu, kā arī šķīstošo kafiju vai sausu vai pastas veida cigoriņu ekstraktu;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kas pagatavoti, izmantojot kakao pulveri ar samazinātu tauku saturu, kur kakao sviesta saturs sausnā ir mazāks par 20 %;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kas pagatavoti no citroniem, laimiem, granātāboliem, rabarberiem, cidonijām un upenēm, jāņogām, smiltsērkšķu ogām, dzērvenēm, aronijām, avenēm, zemenēm, plūmēm, ķiršiem, mellenēm un citām līdzīgām ogām un kuros ir ne mazāk kā 18 % augļu sulas un kopējais ogļhidrātu daudzums nepārsniedz 15 g uz 100 ml produkta, bez glikozes sīrupa, glikozes–fruktozes un fruktozes–glikozes sīrupa;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šokolādi, kas satur ne mazāk kā 37 % kopējās kakao sausnas;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sausmaizītes (galetes), sausiņus un barankas, kurām nav pievienoti daļēji hidrogenēti augu tauki un kuras satur ne vairāk kā 5 g pievienota cukura uz 100 g produkta un ne vairāk kā 1,25 g sāls uz 100 g produkta;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maizi, kurai nav pievienoti daļēji hidrogenēti augu tauki, kas satur ne vairāk kā 1,25 g sāls uz 100 g produkta un ne vairāk kā 5 g pievienota cukura uz 100 g produkta, kurā šķiedrvielu daudzums nav zemāks par 5 g uz 100 g produkta;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kas ražoti no augļiem un ogām, izņemot tomātus (piemēram, džems, želeja, ievārījums, augļu un ogu mērce, augļu un ogu biezenis);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iestādē no zivs filejas vai liesas gaļas pagatavotus produktus, kam pievienots ne vairāk kā 0,4 g sāls uz 100 g produkta;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piena saldējumu ar augļiem un ogām, kas iegūts tikai no piena vai piena produktiem, kam ražošanas procesā var būt pievienotas citas nepieciešamās sastāvdaļas (izņemot glikozes sīrupu, glikozes–fruktozes un fruktozes–glikozes sīrupu), ja tās daļēji vai pilnībā neaizvieto kādu no piena sastāvdaļām un satur ne vairāk kā 5 % piena tauku un ne vairāk kā 15 % pievienota cukura uz 100 g produkta.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81 redakcijā, kas grozīta ar MK 07.03.2017. noteikumiem Nr. 127)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1</w:t>
      </w:r>
      <w:r w:rsidR="00000000" w:rsidRPr="00000000" w:rsidDel="00000000">
        <w:rPr>
          <w:rtl w:val="0"/>
        </w:rPr>
        <w:t xml:space="preserve"> 7.4., 4.</w:t>
      </w:r>
      <w:r w:rsidR="00000000" w:rsidRPr="00000000" w:rsidDel="00000000">
        <w:rPr>
          <w:vertAlign w:val="superscript"/>
          <w:rtl w:val="0"/>
        </w:rPr>
        <w:t xml:space="preserve">1</w:t>
      </w:r>
      <w:r w:rsidR="00000000" w:rsidRPr="00000000" w:rsidDel="00000000">
        <w:rPr>
          <w:rtl w:val="0"/>
        </w:rPr>
        <w:t xml:space="preserve"> 7.5. un 4.</w:t>
      </w:r>
      <w:r w:rsidR="00000000" w:rsidRPr="00000000" w:rsidDel="00000000">
        <w:rPr>
          <w:vertAlign w:val="superscript"/>
          <w:rtl w:val="0"/>
        </w:rPr>
        <w:t xml:space="preserve">1</w:t>
      </w:r>
      <w:r w:rsidR="00000000" w:rsidRPr="00000000" w:rsidDel="00000000">
        <w:rPr>
          <w:rtl w:val="0"/>
        </w:rPr>
        <w:t xml:space="preserve"> 7.6. apakšpunktā minētos dzērienus drīkst pagatavot, izmantojot pienu, dehidrētu pienu, medu vai garšvielas, piemēram, kanēli, kā arī cukuru, ne vairāk kā 2,5 g uz 100 ml produkta. Dzērienos, kas tiek pagatavoti, izmantojot kakao maisījumu kopā ar cukuru, dehidrētu pienu, garšvielām, pievienotā cukura daudzums nepārsniedz 5 g uz 100 ml produkta.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127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Uztura normas ārstniecības iestāžu pacientiem un ilgstošas sociālās aprūpes un sociālās rehabilitācijas institūciju klientiem ir noteiktas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minētās uztura normas nepiemēro atsevišķās dzīvokļa tipa telpās, kuras izvietotas ilgstošas sociālās aprūpes un sociālās rehabilitācijas institūcijās un kurās klienti apgūst patstāvīgas dzīves iemaņas (jauniešu mājas, SOS ciemati), un institūcijās, kurās bāreņiem un bez vecāku gādības palikušajiem bērniem tiek nodrošināta ģimeniska vide un kur ēdiena gatavošana nenotiek centralizētajā virtuves blokā.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epidemioloģiskās drošības prasību izpildi Covid-19 izplatības ierobežošanai izglītības iestādē nav iespējams nodrošināt citādi, vispārējās pamatizglītības, vispārējās vidējās izglītības un profesionālās izglītības iestāžu izglītojamo pusdienu ēdienkartē līdz 2022. gada 30. jūnijam var iekļaut tikai pamatēdienu, nodrošinot šo noteikumu 2. pielikuma 1. un 2. punktā norādītās enerģētiskās vērtības un uzturvielu normas, kā arī šā pielikuma 3. punktā pusdienām paredzēto enerģētiskās vērtības un uzturvielu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Noteikumi stājas spēkā 2012.gada 1.jūnijā.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Noteikumu 3.pielikums stājas spēkā 2013.gada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21.08.2018. noteikumiem Nr. 535)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22-TA-1476</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22-TA-1476</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noteikumu_konsolidētā_versija_22-TA-1476.docx</dc:title>
</cp:coreProperties>
</file>

<file path=docProps/custom.xml><?xml version="1.0" encoding="utf-8"?>
<Properties xmlns="http://schemas.openxmlformats.org/officeDocument/2006/custom-properties" xmlns:vt="http://schemas.openxmlformats.org/officeDocument/2006/docPropsVTypes"/>
</file>