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13.marta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Uztura normas vispārējās pamatizglītības, vispārējās vidējās izglītības un profesionālās izglītības iestāžu izglītojamiem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Enerģētiskās vērtības un uzturvielu normas komplekso pusdienu ēdienkartei vispārējās pamatizglītības, vispārējās vidējās izglītības iestāžu, sociālās korekcijas izglītības iestāžu, speciālo izglītības iestāžu un profesionālās izglītības iestāžu izglītojamiem: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26"/>
        <w:gridCol w:w="1568"/>
        <w:gridCol w:w="2335"/>
        <w:gridCol w:w="1377"/>
        <w:gridCol w:w="1568"/>
        <w:tblGridChange w:id="0">
          <w:tblGrid>
            <w:gridCol w:w="2526"/>
            <w:gridCol w:w="1568"/>
            <w:gridCol w:w="2335"/>
            <w:gridCol w:w="137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Enerģētiskā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Ogļhidrāti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klašu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klašu izglītojamie, 1.–3. kursu izglītojamie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klašu izglītojamie, 1.–3. kursu izglītojamie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800–980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Enerģētiskās vērtības un uzturvielu dienas normas to izglītības iestāžu izglītojamiem, kuras sniedz dienesta viesnīcas vai internāta pakalpojumus, un sociālās korekcijas izglītības iestāžu izglītojamiem: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1952"/>
        <w:gridCol w:w="1377"/>
        <w:gridCol w:w="1377"/>
        <w:gridCol w:w="1185"/>
        <w:gridCol w:w="1377"/>
        <w:tblGridChange w:id="0">
          <w:tblGrid>
            <w:gridCol w:w="2047"/>
            <w:gridCol w:w="1952"/>
            <w:gridCol w:w="1377"/>
            <w:gridCol w:w="1377"/>
            <w:gridCol w:w="1185"/>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dienas vidējā enerģētiskā vērtība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Enerģētiskā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Olbaltum-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vielas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Ogļhidrāti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klašu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1390–2140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156–321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klašu izglītojamie, 1.–3. kursu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2000–2750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 klašu izglītojamie, 1.–3. kursu izglītojamie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2530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2270–2790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Ēdināšanu </w:t>
      </w:r>
      <w:r w:rsidR="00000000" w:rsidRPr="00000000" w:rsidDel="00000000">
        <w:rPr>
          <w:rtl w:val="0"/>
        </w:rPr>
        <w:t xml:space="preserve">izglītības iestādēs, kas sniedz dienesta viesnīcas vai internāta pakalpojumus, un sociālās korekcijas izglītības iestādēs</w:t>
      </w:r>
      <w:r w:rsidR="00000000" w:rsidRPr="00000000" w:rsidDel="00000000">
        <w:rPr>
          <w:rtl w:val="0"/>
        </w:rPr>
        <w:t xml:space="preserve"> organizē tā, lai uzturvielas un enerģētiskā vērtība pa ēdienreizēm tiktu sadalīta fizioloģiski pareizi, brokastīs uzņemot 25–30 %, pusdienās 35 %, launagā vai otrajās brokastīs 10–15 % un vakariņās 20–25 % no dienas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1.–4. klašu izglītojamo ēdināšanu organizē saskaņā ar komplekso pusdienu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5.–12. klašu izglītojamo ēdināšanu organizē saskaņā ar komplekso pusdienu ēdienkarti vai izvēles ēdienkarti. Izvēles ēdienkartē norāda ēdienu enerģētisko vērtību (kcal) un uzturvērtību.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Izglītojamo ēdienkartē katru dienu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pārtikas produktus, kas bagāti ar saliktajiem ogļhidrātiem (piemēram, kartupeļi, graudaugu pārslas (auzu, rudzu, miežu u. c.), putraimi (miežu, griķu, rīsu, grūbu u. c.), makaroni un citi graudaugu produkti, t. sk. pilngraudu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dārzeņus, augļus vai ogas*, tai skaitā svaigā veidā (piemēram, dārzeņu salāti, dārzeņu zupa, svaigs auglis);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olbaltumvielām bagātus pārtikas produktus (piemēram, liesa gaļa (liemeņa muskuļu daļas), zivis (fileja), olas, biezpiens, siers, pākšaugi);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pienu vai piena vai skābpiena produktus* (piemēram, kefīrs, jogurts bez piedevām, paniņas).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Vispārējās pamatizglītības, vispārējās vidējās izglītības un profesionālās izglītības iestāžu izglītojamo kompleksajā pusdienu ēdienkartē katru nedēļu iekļauj šā pielikuma 6.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vismaz 240 g (neto) liesas gaļas vai zivs (fileja), izņemot veģetāro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vismaz 225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vismaz 500 g piena, skābpiena produktu vai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vismaz 700 g (neto) dārzeņu (izņemot kartupeļus) un augļu vai ogu, no tiem vismaz 250 g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To izglītības iestāžu izglītojamo kompleksajā ēdienkartē, kuras sniedz dienesta viesnīcas vai internāta pakalpojumus, un sociālās korekcijas izglītības iestāžu izglītojamo kompleksajā ēdienkartē katru nedēļu (septiņas dienas) iekļauj šā pielikuma 6.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vismaz 550 g (neto) liesas gaļas vai zivs (fileja), izņemot veģetāro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vismaz 700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vismaz 2200 g piena, kefīra vai jogurta, vai citu skābpiena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vismaz 350 g (neto)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vismaz 3200 g (neto) dārzeņu (izņemot kartupeļus) un augļu vai ogu, no tiem vismaz 500 g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Šā pielikuma 7.1. un 8.1. apakšpunktā minēto lieso gaļu ieteicams iegādāties atdzesētā veidā.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 Lai salīdzinātu, novērtētu un izvēlētos saimnieciski izdevīgāko piedāvājumu, paredz piešķirt vērtēšanas kritēriju punktus produktiem vai produktu grupai, kurā iekļauti produkti ar mazāku ietekmi uz vidi. Ja piedāvājumi ir līdzvērtīgi, neatkarīgi no iepirkumā piemērotā piedāvājuma izvēles kritērija iepirkuma līguma slēgšanas tiesības piešķir pretendenta piedāvājumam, kurā ir vairāk produktu ar pazeminātu ietekmi uz vidi, kas atbilst normatīvajos aktos noteiktajām prasībām zaļajam publiskajam iepirkumam, t. sk. pārtikas kvalitātes shēmām, un izmantojot iespējami mazāku piegādes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Izglītojamo uzturā neiekļauj: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fritētus (frī) kartupeļus, kartupeļu kroketes un citus eļļā vārītus un analogus pārtikas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produktus, kuri ražoti no piena un kuros kāda piena sastāvdaļa aizvietota ar citu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majonēzi piedevu veidā, pasniedzot ēdienu (ēdienu pagatavošanā ir atļauts izmantot majonēzi, kurai pievienots ne vairāk kā 1 g sāls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kečupu un tomātu mērci piedevu veidā, pasniedzot ēdienu (ēdienu pagatavošanā ir atļauts izmantot tomātu mērci un kečupu, kuram pievienots ne vairāk kā 1 g sāls uz 100 g produkta un kuri satur ne vairāk kā 15 g ogļhidrātu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cukura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miltu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bezalkoholiskos dzērienus, kuriem pievienots</w:t>
      </w:r>
      <w:r w:rsidR="00000000" w:rsidRPr="00000000" w:rsidDel="00000000">
        <w:rPr>
          <w:rtl w:val="0"/>
        </w:rPr>
        <w:t xml:space="preserve"> kofeīns vai (un) aminoskābes;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margarīnu, izņemot margarīnu, kas nesatur daļēji hidrogenētus augu taukus;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vairākkārt karsētas un pārkarsētas taukvielas;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buljona un zupu koncentrātus;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garšvielu maisījumus, kas satur sāli un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sausos ķīseļa koncentrātus;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ātri pagatavojamās kartupeļu biezputras (pusfabrikātus).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Gaļas produktus un apstrādātus zvejniecības produktus izglītojamo uzturā iekļauj, ja tie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satur vismaz 70 % gaļas vai 60 % zivju;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nesatur mehāniski atdalītu gaļu un izejvielas, kas ražotas no ģenētiski modificētiem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nesatur sojas pupas un to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satur sāli mazāk par 1,25 g uz 100 g gaļas produkta un 1,5 g uz 100 g apstrādāta zvejniecības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Šā pielikuma 11.4. un 11.5. apakšpunktā minētos pārtikas produktus uzturā iekļauj ne biežāk kā vienu reizi nedēļā un 12. punktā minētos pārtikas produktus – ne biežāk kā divas reizes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Gaļu maltās gaļas izstrādājumiem ieteicams samalt izglītības iestādes ēdināšanas blokā. Ēdienu gatavošanai var iegādāties arī malto gaļu, ja tai ir pievienots ne vairāk kā 0,4 g sāls uz 100 g produkta un tā satur ne vairāk kā 20 % tauku, un tādai maltai gaļai pievienotā sāls daudzumu ieskaita kopējā ēdieniem pievienotā sāls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Samazina ēdienam pievienojamā sāls daudzumu, aizstājot to ar garšvielām un garšaugiem. Pievienotā sāls daudzums gatavajā ēdienā nepārsniedz 0,4 g uz 100 g produkta.</w:t>
      </w:r>
      <w:r w:rsidR="00000000" w:rsidRPr="00000000" w:rsidDel="00000000">
        <w:rPr>
          <w:rtl w:val="0"/>
        </w:rPr>
        <w:t xml:space="preserve"> Kopējais pievienotā sāls daudzums ēdienā izglītības iestādēs, kas sniedz dienesta viesnīcas vai internāta pakalpojumus, un sociālās korekcijas izglītības iestādēs nepārsniedz 5 g dienā. </w:t>
      </w:r>
      <w:r w:rsidR="00000000" w:rsidRPr="00000000" w:rsidDel="00000000">
        <w:rPr>
          <w:rtl w:val="0"/>
        </w:rPr>
        <w:t xml:space="preserve">Ēdienam pievienotā cukura daudzums nepārsniedz 10 g pusdienās, internātskolās – 25 g dienā (neieskaitot to cukura daudzumu, kas tiek pievienots uz vietas gatavotiem miltu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Sastādot komplekso ēdienkarti,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pusdienu ēdienkartē iekļauj pamatēdienu un zupu vai pamatēdienu un desertu (piemēram, griezti svaigi vai apstrādāti augļi vai ogas ar jogurta vai citu piedevu, blendētu augļu vai ogu kokteiļi ar vai bez piena vai piena produktiem, krāsnī cepts auglis u. c.), vai zupu un desertu;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ēdieni nedēļas ēdienkartē neatkārtojas (izņemot ēdienu piedevas un maizi);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dzērienam, kas tiek pasniegts  kopā ar ēdieniem, pievieno cukuru ne vairāk kā 2,5 g uz 100 ml produkta, kā arī ieteicams nodrošināt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Sastādot izvēles ēdienkarti, nodrošina, ka miltu konditorejas izstrādājumi tiek iekļauti ēdienreizēs ne agrāk kā plkst. 11.00.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Šā pielikuma 6., 11., 12., 13. un 15. punkts attiecas uz izglītības iestāžu komplekso pusdienu ēdienkarti un izvēles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Profesionālās izglītības iestādēs, kuras īsteno profesionālās pamata un vidējās izglītības programmas, arodizglītības programmas un tālākizglītības programmas, lai sagatavotu pārtikas produktu ražošanas nozares speciālistus, tai skaitā sabiedriskās ēdināšanas pakalpojumu nozares speciālistus, praktisko darbu un prakses laikā sagatavotos pārtikas produktus, kas neatbilst šo noteikumu prasībām, ir atļauts izplatīt patērētājiem, kas nav attiecīgās izglītības iestādes izglītojamie, nodalot tos atsevišķā apkalpošanas plūsmā laikā vai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izglītojamam ir ārsta apstiprināta diagnoze (piemēram, celiakija, cukura diabēts, pārtikas alerģija vai nepanesība), kuras dēļ nepieciešama uztura korekcija, izglītojamam tiek nodrošināta </w:t>
      </w:r>
      <w:r w:rsidR="00000000" w:rsidRPr="00000000" w:rsidDel="00000000">
        <w:rPr>
          <w:rtl w:val="0"/>
        </w:rPr>
        <w:t xml:space="preserve"> enerģētiskās vērtības un uzturvielu normām</w:t>
      </w:r>
      <w:r w:rsidR="00000000" w:rsidRPr="00000000" w:rsidDel="00000000">
        <w:rPr>
          <w:rtl w:val="0"/>
        </w:rPr>
        <w:t xml:space="preserve"> atbilstoša ēdināšana saskaņā ar ārstniecības personas rakstveida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 </w:t>
      </w:r>
      <w:r w:rsidR="00000000" w:rsidRPr="00000000" w:rsidDel="00000000">
        <w:rPr>
          <w:rtl w:val="0"/>
        </w:rPr>
        <w:t xml:space="preserve">Izglītības iestāde var nodrošināt veģetāru ēdienkarti, ja ir iesniegts bērna likumiskā pārstāvja rakstveida iesniegums. Veģetāra ēdienkarte šo noteikumu izpratnē ir ēdienkarte, kurā nav iekļauta gaļa un zivis, kā arī to produkti. Ēdienkarti izstrādā atbilstoši veselīga uztura pamatprincipiem un vecumam atbilstošām uztura normām, un to atbilstību izvērtē un saskaņojumu sniedz uztura speciālists vai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Izglītības iestādē apmeklētājiem pieejamā vietā tiek izvietota nedēļas ēdienkarte, norādot ēdienkartē iekļauto ēdienu porcijas svaru, uzturvērtību un enerģētisko vērtību. Iestādes vadītājs nodrošina ēdienkartes atbilstību šo noteikumu prasībām un tās izvietošanu apmeklētājiem pieejamā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Ieskaitot tos produktus, kas tiek nodrošināti atbalsta programmā par piena produktu piegādi izglītojamiem vispārējās izglītības iestādēs un atbalsta programmā "Skolas auglis".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noteikumu_konsolidētā_versija_p2_22-TA-1476.docx</dc:title>
</cp:coreProperties>
</file>

<file path=docProps/custom.xml><?xml version="1.0" encoding="utf-8"?>
<Properties xmlns="http://schemas.openxmlformats.org/officeDocument/2006/custom-properties" xmlns:vt="http://schemas.openxmlformats.org/officeDocument/2006/docPropsVTypes"/>
</file>