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atsavināma publiskas personas manta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trešo un piekto daļu, 5.panta pirmo daļu,</w:t>
      </w:r>
      <w:r>
        <w:br/>
      </w:r>
      <w:r w:rsidR="00000000" w:rsidRPr="00000000" w:rsidDel="00000000">
        <w:rPr>
          <w:rStyle w:val="paragraph"/>
          <w:i w:val="1"/>
          <w:rtl w:val="0"/>
        </w:rPr>
        <w:t xml:space="preserve">6.panta pirmo daļu, 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47.pantu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10.04.2018.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Publiskas personas mantas atsavināšanas likuma (turpmāk – likums)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noskaidro publiskas personas vai tās iestāžu vajadzību pēc tāda nekustamā īpašuma, kurš nodots privatizācijai un kura privatizācija ir izbeigta vai privatizācijas tiesības nav izmantotas likumā noteiktajā termiņā, vajadzību pēc tāda nekustamā īpašuma, kurš atzīts par bezmantinieku vai bezīpašnieku mantu, kā arī vajadzību pēc zemes starpgabala un tāda nekustamā īpašuma, kura kadastrālā vērtība ir zemāka par 5000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noskaidro publiskas personas vai tās iestāžu vajadzību pēc citai publiskai personai vai tās iestādēm nevajadzīgās valsts kustamās mantas, kā arī mantas turētāja maiņas kārtību attiecībā uz valsts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gadījumus, kuros valsts kustamās mantas atsavināšanu var ierosināt, nenoskaidrojot publiskas personas vai tās iestāžu vajadzību pēc citai publiskai personai vai tās iestādēm nevajadzīgās kustamās mantas;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attiecīgā ministrija dod atļauju atsavināt valsts kustamo mantu, ņemot vērā mantas veidu un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publiska persona vai tās iestāde izvēlas piedāvājumu publiskas personas kustamās mantas maiņai pret līdzvērtīgu citas personas kustamo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nosaka atsavināšanas izdevumu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attiecīgais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noskaidro publiskas personas vai tās iestāžu vajadzību pēc nekustamā īpašuma, ko valsts augstskolai, kas ir atvasināta publiska persona, bez atlīdzības nodevusi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izdevumu apmēru, ja tiek atsavināts nekustamais īpašums, ko valsts augstskolai, kas ir atvasināta publiska persona, bez atlīdzības nodevusi valsts.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Publiskas personas nekustamā īpašuma atsavināšana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4. panta ceturtajā daļā norādītās personas (turpmāk – atsavināšanas ierosinātāji) publiskas personas nekustamā īpašuma atsavināšanas ierosinājumu (turpmāk – atsavināšanas ierosinājums)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sabiedrībā "Valsts nekustamie īpašumi" (turpmāk – sabiedrība), ja ierosina atsavināt valsts nekustamo īpašumu (izņemot šo noteikumu 2.2.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īpašuma privatizāciju veicošā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atsavināmā valsts dzīvojamā māja, tās domājamā daļa vai dzīvokļa īpašums ir valsts īpašuma privatizāciju veicošās institūcijas valdījumā (atsavināšanas ierosinājumu iesniedz likuma 4. panta ceturtās daļas 5. un 6. punktā minētās personas);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nekustamais īpašums ir nodots privatizācijai un tā privatizācija ir izbeigta vai privatizācijas tiesības nav izmantotas likumā noteiktajā termiņā, un nekustamais īpašums atrodas valsts īpašuma privatizāciju veicošās institūcijas valdījumā (likuma 4. panta ceturtās daļas 3., 4. un 9. punktā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attiecīgajai atvasinātajai publiskajai personai, ja ierosina atsavināt atvasinātās publiskās personas nekustamo īpašumu.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ierosinājumu iesniedz rakstiski. Atsavināšanas ierosinājumā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vārdu, uzvārdu, personas kodu un pilsonību (fiziskai personai) vai juridiskās personas nosaukumu un vienotās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ierosinātāja deklarētās dzīvesvietas vai juridisko adresi un citu adresi, kurā persona ir sasniedzama vai oficiālo elektronisko adresi, ja ir aktivizēts tā konts;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ierosināšanas tiesisko pamatu atbilstoši likumam;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atsavināmā publiskas personas nekustamā īpašuma adresi un kadastra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Atsavināšanas ierosinājumam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īpašuma tiesības apliecinošo dokumentu kopijas (ja ierosina atsavināt pašvaldības nekustamo īpašumu, zemesgrāmatu nodaļas izsniedzamo īpašuma tiesības apliecinošo dokumentu kopijas var aizstāt ar atsavināšanas ierosinājumā norādīto atsavināšanas ierosinātāja īpašumu identificējošo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robežu plāna kopiju būvju ierakstīšanai zemesgrāmatā;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zemesgabals un ēkas (būves) zemesgrāmatā ierakstītas dažādos nodalījumos un pēc ierakstiem tajos nevar noteikt ēku (būvju) saistību ar zemi, – tipveida kadastra informāciju iesniegšanai apgabaltiesu zemesgrāmatu nodaļā par nekustamo īpašumu, kura sastāvā ir tikai būve, kurā norādīts tās zemes vienības kadastra apzīmējums, uz kuras atrodas vai daļēji atrodas ēka (būve);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tipveida kadastra informāciju par nekustamo īpašumu, kurā norādīts nekustamā īpašuma sastāvs un piederība;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zemes robežu plānā norādīto ēku (būvju) skaits neatbilst zemesgrāmatā ierakstītajam ēku (būvju) skaitam, – tipveida kadastra informāciju par zemes 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uz zemesgabala ir divi vai vairāki patstāvīgi būvju īpašumi, kas pieder dažādiem īpašniekiem: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savas īpašuma tiesības ir nostiprinājuši zemesgrāmatā, –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kuriem tikai viens savas īpašuma tiesības ir nostiprinājis zemesgrāmatā un iesniedzis atsavināšanas ierosinājumu, – Valsts zemes dienesta atzinumu par zemes vienības sadali domājamās daļās;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kuriem daži ēku īpašnieki savas īpašuma tiesības ir nostiprinājuši zemesgrāmatā, izņemot šo noteikumu </w:t>
      </w:r>
      <w:r w:rsidR="00000000" w:rsidRPr="00000000" w:rsidDel="00000000">
        <w:rPr>
          <w:rtl w:val="0"/>
        </w:rPr>
        <w:t xml:space="preserve">4.6.2.</w:t>
      </w:r>
      <w:r w:rsidR="00000000" w:rsidRPr="00000000" w:rsidDel="00000000">
        <w:rPr>
          <w:rtl w:val="0"/>
        </w:rPr>
        <w:t xml:space="preserve">apakšpunktā minēto gadījumu, – notariāli apliecinātu vienošanos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atzinumu par zemes vienības sadali domājamās daļās kopā ar notariāli apliecinātu atteikumu slēgt šādu vienošanos, ja kāds no ēku īpašniekiem, kurš savas īpašuma tiesības ir nostiprinājis zemesgrāmatā, atteicies to slēgt;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ar ierobežotu atbildību dalībnieku pilsonību apliecinošus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akciju sabiedrības – atbilstoši Komerclikuma 278.panta otrās daļas prasībām sastādītu akcionāru sarakstu, kā arī sabiedrības akcionāru pilsonību apliecinošus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atsavināšanas ierosinātāja personu apliecinoša dokumenta kopiju (fiziskai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apliecinājumu, ka neapbūvētais valsts zemesgabals uzskatāms par zemes starpgabalu likuma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dzīvojamās mājas, tās domājamās daļas vai dzīvokļa īpašuma atsavināšanas ierosinājumu iesniedz likuma </w:t>
      </w:r>
      <w:r w:rsidR="00000000" w:rsidRPr="00000000" w:rsidDel="00000000">
        <w:rPr>
          <w:rtl w:val="0"/>
        </w:rPr>
        <w:t xml:space="preserve">4.panta</w:t>
      </w:r>
      <w:r w:rsidR="00000000" w:rsidRPr="00000000" w:rsidDel="00000000">
        <w:rPr>
          <w:rtl w:val="0"/>
        </w:rPr>
        <w:t xml:space="preserve"> ceturtās daļas 5.punktā minētās personas, ierosinājumu paraksta īrnieks (īrnieki, ja atsavināts tiek kopējais dzīvoklis) vai viņa ģimenes loceklis. Atsavināšanas ierosinājumam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personu apliecinoša dokumenta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īrnieka un viņa ģimenes locekļu notariāli apliecinātu vienošanos par to, kurš vai kuri no viņiem iegūs īpašumā dzīvojamo māju, tās domājamo daļu vai dzīvokļa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atsavināmā īpašuma dzīvojamās telpas īres līguma kopiju (ja atsavināts tiek kopējais dzīvoklis, – īres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izziņu par īres un komunālo maksājumu parāda esību vai neesību.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atsavināšanas ierosinājumu par likuma 5. panta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valsts nekustamo īpašumu kopā ar šo noteikumu 4. un 5. punktā minētajiem dokumentiem septiņu darbdienu laikā pēc pēdējā lēmuma pieņemšanai nepieciešamā dokumenta saņemšanas pārsūta attiecīgā nekustamā īpašuma valdītājam lēmuma pieņemšanai.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atsavināmais valsts nekustamais īpašums nav Finanšu ministrijas vai sabiedrības valdījumā vai turējumā, sabiedrība pieprasa no valsts nekustamā īpašuma valdītāja vai turētāja atsavināmā valsts nekustamā īpašuma tiesības apliecinošos dokumentus. Valsts institūcija (iestāde), kuras valdījumā vai turējumā ir attiecīgais nekustamais īpašums, likumā noteiktajā termiņā pēc atsavināšanas pieprasījuma saņemšanas nodod sabiedrībai: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zemesgrāmatu apliecību (nostiprinājuma uzrakstu);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robežu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atsavināmā nekustamā īpašuma nomas (īres)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ēkas (būves) kadastrālās uzmērīšanas lietu (būves tehniskās inventārizācijas lietu).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punktā minētie dokumenti nav iesniegti.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Atsavināšanas ierosinājumu atsaka izskatīt,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vai atvasinātas publiskas personas lēmējinstitūcija ir pieņēmusi lēmumu, ka apbūvēts zemesgabals nepieciešams valsts pārvaldes funkciju īstenošanai saskaņā ar Valsts pārvaldes iekārtas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atrodas teritorijā, kurā atsavināšana aizliegta ar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ierosinājumu iesniegusi persona, kura nav tiesīga ierosināt atsavināšanu;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likumā "Par zemes privatizāciju lauku apvidos" un likumā "Par zemes reformu Latvijas Republikas pilsētās" noteiktajā gadījumā nav saņemta attiecīgās pašvaldības domes priekšsēdētāja parakstīta izziņa par piekrišanu zemesgabala atsavināšanai;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atsavināšanas ierosinātājs sešu mēnešu laikā pēc atsavināšanas ierosinājuma iesniegšanas nav iesniedzis sabiedrībā, valsts īpašuma privatizāciju veicošajā institūcijā vai attiecīgajā atvasinātās publiskās personas lēmējinstitūcijā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punktā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likumu "Par nekustamā īpašuma ierakstīšanu zemesgrāmatās" atsavināmo nekustamo īpašumu nevar ierakstīt zemesgrāmatā uz valsts vai attiecīgās atvasinātās publiskās personas vārda;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atsavināšanas ierosinājumu iesniegusi persona, kura ir norādīta likuma </w:t>
      </w:r>
      <w:r w:rsidR="00000000" w:rsidRPr="00000000" w:rsidDel="00000000">
        <w:rPr>
          <w:rtl w:val="0"/>
        </w:rPr>
        <w:t xml:space="preserve">4. panta</w:t>
      </w:r>
      <w:r w:rsidR="00000000" w:rsidRPr="00000000" w:rsidDel="00000000">
        <w:rPr>
          <w:rtl w:val="0"/>
        </w:rPr>
        <w:t xml:space="preserve"> ceturtās daļas 3., 4. un 9. punktā, bet neviena no zemesgrāmatā ierakstītajām ēkām (būvēm) dabā neeksistē.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Publiskas personas nekustamo īpašumu atsavināšanu atsavināšanas ierosinātājam aptur,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ierosinātājs, kuram uz atsavināmā zemesgabala ir īpašumā esošas ēkas, nav noslēdzis atsavināmā zemesgabala nomas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ierosinātājam ir nomas parāds, īres parāds vai nodokļu parāds, kas attiecas uz atsavināmo nekustamo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zemesgrāmatā ir reģistrēta atsavināšanas ierosinātāja vai atsavinātāja nekustamā īpašuma atsavināšanas aizlieguma atzīme, uz kuru pamatojoties var tikt apstrīdētas atsavināšanas ierosinātāja vai atsavinātāja īpašuma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atsavināšanas paziņojuma saņemšanas atsavināšanas ierosinātājs ar pamatotu iesniegumu vērtības precizēšanai vērsies atsavināšanu veicošajā institūcijā un biedrībā "Latvijas īpašumu vērtētāju asociācija".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9.</w:t>
      </w:r>
      <w:r w:rsidR="00000000" w:rsidRPr="00000000" w:rsidDel="00000000">
        <w:rPr>
          <w:rtl w:val="0"/>
        </w:rPr>
        <w:t xml:space="preserve">punktā minēto iemeslu novēršanas publiskas personas nekustamo īpašumu atsavina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atsavināšanas ierosinājuma un šo noteikumu 4., 5. un 6. punktā minēto dokumentu saņemšanas, ņemot vērā šajos noteikumos minētos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valsts īpašuma privatizāciju veicošā institūcija vai nekustamā īpašuma valdītājs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minētajos gadījumos pieņem lēmumu par valsts nekustamā īpašuma pārdošanu;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vai valsts īpašuma privatizāciju veicošā institūcija normatīvajos aktos noteiktajā kārtībā sagatavo Ministru kabineta rīkojuma projektu par valsts nekustamā īpašuma nodošanu atsavināšanai (izņemot šo noteikumu 11.1. apakšpunktā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valsts īpašuma privatizāciju veicošā institūcija vai nekustamā īpašuma valdītājs atsaka izskatīt atsavināšanas ierosinājumu, tai skaitā par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valsts nekustamo īpašumu atsavināšanu šo noteikumu 8.2., 8.3., 8.4., 8.5., 8.6. un 8.7. apakšpunktā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ieinteresētā ministrija normatīvajos aktos noteiktajā kārtībā sagatavo Ministru kabineta rīkojuma projektu par pamatotu atsavināšanas ierosinājuma atteikumu, ja valsts nekustamais īpašums ir nepieciešams valsts pārvaldes funkciju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saņemts atsavināšanas ierosinājums un valsts pārvaldes funkciju nodrošināšanai ir nepieciešama tikai daļa no publiskas personas nekustamā īpašuma, šo noteikumu </w:t>
      </w:r>
      <w:r w:rsidR="00000000" w:rsidRPr="00000000" w:rsidDel="00000000">
        <w:rPr>
          <w:rtl w:val="0"/>
        </w:rPr>
        <w:t xml:space="preserve">11.</w:t>
      </w:r>
      <w:r w:rsidR="00000000" w:rsidRPr="00000000" w:rsidDel="00000000">
        <w:rPr>
          <w:rtl w:val="0"/>
        </w:rPr>
        <w:t xml:space="preserve"> punktā minētās darbības veic pēc nekustamā īpašuma sadalīšanas.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Divu nedēļu laikā pēc likuma 5. panta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3 </w:t>
      </w:r>
      <w:r w:rsidR="00000000" w:rsidRPr="00000000" w:rsidDel="00000000">
        <w:rPr>
          <w:rtl w:val="0"/>
        </w:rPr>
        <w:t xml:space="preserve"> un vienpadsmitajā daļā minētā lēmuma par valsts nekustamā īpašuma pārdošanu spēkā stāšanās dienas valsts nekustamā īpašuma valdītājs lēmumu kopā ar šo noteikumu 6. punktā minētajiem dokumentiem nodod institūcijai, kura organizē valsts nekustamā īpašuma pārdošanu.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noskaidrotu, vai atsavināmais valsts nekustamais īpašums nav nepieciešams citai valsts iestādei, valsts kapitālsabiedrībai vai atvasinātas publiskas personas vai to iestādes funkciju nodrošināšanai, izņemot šo noteikumu </w:t>
      </w:r>
      <w:r w:rsidR="00000000" w:rsidRPr="00000000" w:rsidDel="00000000">
        <w:rPr>
          <w:rtl w:val="0"/>
        </w:rPr>
        <w:t xml:space="preserve">11.1.</w:t>
      </w:r>
      <w:r w:rsidR="00000000" w:rsidRPr="00000000" w:rsidDel="00000000">
        <w:rPr>
          <w:rtl w:val="0"/>
        </w:rPr>
        <w:t xml:space="preserve">apakšpunktā minēto gadījumu,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minētā lēmuma pieņemšanas valsts nekustamā īpašuma valdītājs vai tā noteikta institūcija vai persona noskaidro, vai atsavināmais valsts nekustamais īpašums nav nepieciešams publiskas personas vai tās iestādes vajadzībām, ievērojot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nekustamā īpašuma valdītājs vai tā noteikta institūcija vai persona par nekustamā īpašuma pārdošanu publicē sabiedrības tīmekļvietnē informāciju par pārdodamo nekustamo īpašumu. Informācijā norāda valsts iestādi vai valsts kapitālsabiedrību, kuras valdījumā atrodas valsts nekustamais īpašums, nekustamā īpašuma veidu, adresi, kadastra numuru un citu raksturojošu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nodrošina, ka par ievietoto piedāvājumu vienlaikus tiek nosūtīts paziņojums uz tiešo pārvaldes iestāžu un atvasināto publisko personu augstākās izpildinstitūcijas (turpmāk visas kopā – apziņotās iestādes) oficiālajām elektroniskajām adresēm;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apziņotā iestāde konstatē, ka nekustamais īpašums nepieciešams tai noteiktu valsts pārvaldes funkciju nodrošināšanai, tā 10 darbdienu laikā pēc šo noteikumu 12.</w:t>
      </w:r>
      <w:r w:rsidR="00000000" w:rsidRPr="00000000" w:rsidDel="00000000">
        <w:rPr>
          <w:vertAlign w:val="superscript"/>
          <w:rtl w:val="0"/>
        </w:rPr>
        <w:t xml:space="preserve">1</w:t>
      </w:r>
      <w:r w:rsidR="00000000" w:rsidRPr="00000000" w:rsidDel="00000000">
        <w:rPr>
          <w:rtl w:val="0"/>
        </w:rPr>
        <w:t xml:space="preserve"> 1. apakšpunktā minētās informācijas publicēšanas izdara sabiedrības tīmekļvietnē atzīmi par to, ka nekustamais īpašums nepieciešams tai noteiktu valsts pārvaldes funkciju nodrošināšanai, un rakstiski informē attiecīgā nekustamā īpašuma valdītāju.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10 darbdienu laikā pēc šo noteikumu 12.</w:t>
      </w:r>
      <w:r w:rsidR="00000000" w:rsidRPr="00000000" w:rsidDel="00000000">
        <w:rPr>
          <w:vertAlign w:val="superscript"/>
          <w:rtl w:val="0"/>
        </w:rPr>
        <w:t xml:space="preserve">1</w:t>
      </w:r>
      <w:r w:rsidR="00000000" w:rsidRPr="00000000" w:rsidDel="00000000">
        <w:rPr>
          <w:rtl w:val="0"/>
        </w:rPr>
        <w:t xml:space="preserve"> 1. apakšpunktā minētās informācijas publicēšanas sabiedrības tīmekļvietnē nav izdarīta atzīme par to, ka nekustamais īpašums nepieciešams publiskai personai vai tās iestādei noteiktu valsts pārvaldes funkciju nodrošināšanai, to var atsavināt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atsavināmais valsts nekustamais īpašums ir nepieciešams valsts iestādes, valsts kapitālsabiedrības vai atvasinātas publiskas personas vai to iestādes funkciju nodrošināšanai, ieinteresētā valsts iestāde, valsts kapitālsabiedrība vai atvasināta publiska persona divu nedēļu laikā pēc tam, kad Ministru kabineta rīkojuma projekts par attiecīgā īpašuma nodošanu atsavināšanai izsludināts Valsts sekretāru sanāksmē, par to paziņo ministrijai, kura Valsts sekretāru sanāksmē izsludinājusi Ministru kabineta rīkojuma projektu, un mēneša laikā noteiktā kārtībā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projekta iesniegšanu par atsavināšanas ierosinājuma atteikumu, ja atsavināšanas ierosinājumu iesniedzis atsavināšanas ierosinātājs;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projekta iesniegšanu par attiecīgā valsts nekustamā īpašuma nodošanu tās valdījumā vai turējumā vai atvasinātas publiskas personas īpašumā. Ja mainās valsts nekustamā īpašuma valdītājs vai turētājs, nav nepieciešams attiecīgs Ministru kabineta rīkojums par nekustamā īpašuma pārreģistrēšanu zemesgrāmatā, ja šo nekustamo īpašumu saskaņā ar likumu "Par valsts un pašvaldību zemes īpašuma tiesībām un to nostiprināšanu zemesgrāmatās", likumu "Par nekustamā īpašuma ierakstīšanu zemesgrāmatās" un Likumu par ostām var ierakstīt zemesgrāmatā uz valsts vārda attiecīgās ministrijas personā un ja pārreģistrēšanai zemesgrāmatā piekrīt ieinteresētā ministrija. Ja valsts nekustamais īpašums ierakstīts zemesgrāmatā, pamatojoties uz Ministru kabineta rīkojumu, tad, mainoties valsts nekustamā īpašuma valdītājam vai turētājam, nepieciešams attiecīgs Ministru kabineta rīkojums.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nekustamais īpašums ir nepieciešams pašvaldībai valsts pārvaldes funkciju nodrošināšanai, Ministru kabineta rīkojuma projektu par tā nodošanu attiecīgās pašvaldības īpašumā un atsavināšanas ierosinājuma atteikumu, ja atsavināšanas ierosinājumu iesniedzis atsavināšanas ierosinātājs, sagatavo un iesniedz attiecīgā valsts nekustamā īpašuma valdītājs sadarbībā ar Vides aizsardzības un reģionālās attīstības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apziņotā iestāde ir veikusi šo noteikumu 12.</w:t>
      </w:r>
      <w:r w:rsidR="00000000" w:rsidRPr="00000000" w:rsidDel="00000000">
        <w:rPr>
          <w:vertAlign w:val="superscript"/>
          <w:rtl w:val="0"/>
        </w:rPr>
        <w:t xml:space="preserve">1</w:t>
      </w:r>
      <w:r w:rsidR="00000000" w:rsidRPr="00000000" w:rsidDel="00000000">
        <w:rPr>
          <w:rtl w:val="0"/>
        </w:rPr>
        <w:t xml:space="preserve"> 3. apakšpunktā minēto atzīmi sabiedrības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apziņotās iestādes (izņemot ministrijas) mēneša laikā (attiecībā uz valsts zemes starpgabalu – 10 darbdienu laikā) pēc atzīmes izdarīšanas sabiedrības tīmekļvietnē sagatavo un iesniedz ministrijai, kuras padotībā tās atrodas vai kura ir politiski atbildīga par attiecīgās funkcijas izpildi, vienu no šādiem Ministru kabineta rīkojuma projektiem (turpmāk – rīkojuma projekts):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atsavināšanas ierosinājuma noraidīšanu un nekustamā īpašuma saglabāšanu valsts īpašumā vai nodošanu attiecīgai atvasinātai publiskai personai īpašumā tai noteiktu funkciju izpildes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nekustamā īpašuma saglabāšanu valsts īpašumā (izņemot šo noteikumu 13.</w:t>
      </w:r>
      <w:r w:rsidR="00000000" w:rsidRPr="00000000" w:rsidDel="00000000">
        <w:rPr>
          <w:vertAlign w:val="superscript"/>
          <w:rtl w:val="0"/>
        </w:rPr>
        <w:t xml:space="preserve">2</w:t>
      </w:r>
      <w:r w:rsidR="00000000" w:rsidRPr="00000000" w:rsidDel="00000000">
        <w:rPr>
          <w:rtl w:val="0"/>
        </w:rPr>
        <w:t xml:space="preserve"> 1.1. apakšpunktā minēto gadījumu);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nekustamā īpašuma nodošanu īpašumā attiecīgai atvasinātai publiskai personai tai noteiktu funkciju izpildes nodrošināšanai (izņemot šo noteikumu 13.</w:t>
      </w:r>
      <w:r w:rsidR="00000000" w:rsidRPr="00000000" w:rsidDel="00000000">
        <w:rPr>
          <w:vertAlign w:val="superscript"/>
          <w:rtl w:val="0"/>
        </w:rPr>
        <w:t xml:space="preserve">2</w:t>
      </w:r>
      <w:r w:rsidR="00000000" w:rsidRPr="00000000" w:rsidDel="00000000">
        <w:rPr>
          <w:rtl w:val="0"/>
        </w:rPr>
        <w:t xml:space="preserve"> 1.1.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divu mēnešu (attiecībā uz valsts zemes starpgabalu – 30 darbdienu laikā) laikā pēc atzīmes izdarīšanas sabiedrības tīmekļvietnē sagatavo rīkojuma projektu vai mēneša laikā (attiecībā uz valsts zemes starpgabalu – 15 darbdienu laikā) pēc šo noteikumu 13.</w:t>
      </w:r>
      <w:r w:rsidR="00000000" w:rsidRPr="00000000" w:rsidDel="00000000">
        <w:rPr>
          <w:vertAlign w:val="superscript"/>
          <w:rtl w:val="0"/>
        </w:rPr>
        <w:t xml:space="preserve">2</w:t>
      </w:r>
      <w:r w:rsidR="00000000" w:rsidRPr="00000000" w:rsidDel="00000000">
        <w:rPr>
          <w:rtl w:val="0"/>
        </w:rPr>
        <w:t xml:space="preserve"> 1. apakšpunktā minētā rīkojuma projekta saņemšanas to saskaņo un iesniedz izskatīšanai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apziņotā iestāde, iesniedzot šo noteikumu 13.</w:t>
      </w:r>
      <w:r w:rsidR="00000000" w:rsidRPr="00000000" w:rsidDel="00000000">
        <w:rPr>
          <w:vertAlign w:val="superscript"/>
          <w:rtl w:val="0"/>
        </w:rPr>
        <w:t xml:space="preserve">2</w:t>
      </w:r>
      <w:r w:rsidR="00000000" w:rsidRPr="00000000" w:rsidDel="00000000">
        <w:rPr>
          <w:rtl w:val="0"/>
        </w:rPr>
        <w:t xml:space="preserve"> 1. un 13.</w:t>
      </w:r>
      <w:r w:rsidR="00000000" w:rsidRPr="00000000" w:rsidDel="00000000">
        <w:rPr>
          <w:vertAlign w:val="superscript"/>
          <w:rtl w:val="0"/>
        </w:rPr>
        <w:t xml:space="preserve">2</w:t>
      </w:r>
      <w:r w:rsidR="00000000" w:rsidRPr="00000000" w:rsidDel="00000000">
        <w:rPr>
          <w:rtl w:val="0"/>
        </w:rPr>
        <w:t xml:space="preserve"> 2. apakšpunktā minēto rīkojuma projektu, attiecīgo informāciju nosūta arī attiecīgā valsts nekustamā īpašuma valdītājam.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valsts nekustamais īpašums nepieciešams vairākām valsts iestādēm, valsts kapitālsabiedrībām vai atsavinātām publiskām personām vai to iestādēm, ministriju iesniegtos rīkojumu projektus Ministru kabineta sēdē izskata vienlaikus.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Valsts nekustamā īpašuma valdītājs vai valsts īpašuma privatizāciju veicošā institūcija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lēmumu par nekustamā īpašuma pārdošanu pieņem likumā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četru mēnešu laikā no šo noteikumu 12.</w:t>
      </w:r>
      <w:r w:rsidR="00000000" w:rsidRPr="00000000" w:rsidDel="00000000">
        <w:rPr>
          <w:vertAlign w:val="superscript"/>
          <w:rtl w:val="0"/>
        </w:rPr>
        <w:t xml:space="preserve">1</w:t>
      </w:r>
      <w:r w:rsidR="00000000" w:rsidRPr="00000000" w:rsidDel="00000000">
        <w:rPr>
          <w:rtl w:val="0"/>
        </w:rPr>
        <w:t xml:space="preserve"> 3. apakšpunktā minētās atzīmes izdarīšanas sabiedrības tīmekļvietnē rīkojuma projekts nav iesniegts izskatīšanai Ministru kabineta sēdē;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saņemts atsavināšanas ierosinājums attiecībā uz valsts zemes starpgabalu, – likuma 5. panta 3.</w:t>
      </w:r>
      <w:r w:rsidR="00000000" w:rsidRPr="00000000" w:rsidDel="00000000">
        <w:rPr>
          <w:vertAlign w:val="superscript"/>
          <w:rtl w:val="0"/>
        </w:rPr>
        <w:t xml:space="preserve">3</w:t>
      </w:r>
      <w:r w:rsidR="00000000" w:rsidRPr="00000000" w:rsidDel="00000000">
        <w:rPr>
          <w:rtl w:val="0"/>
        </w:rPr>
        <w:t xml:space="preserve"> daļā noteiktajā lēmuma pieņemšanas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Ministru kabinets noraida iesniegto rīkojuma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kam ir pirmpirkuma tiesības, noteiktā kārtībā ir iesniegusi apbūvēta zemesgabala atsavināšanas ierosinājumu, bet normatīvajos aktos noteiktajā termiņā nav izmantojusi savas pirmpirkuma tiesības, tad gadījumā, ja tiek iesniegts jauns atsavināšanas ierosinājums, tas tiek izskatīts un zemesgabals tiek atsavināts saskaņā ar tiem normatīvajiem aktiem, kuri ir spēkā dienā, kad atsavināšanas ierosinājums reģistrēts sabiedrībā vai attiecīgajā atvasinātajā publiskajā personā.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pēc apbūvēta zemesgabala atsavināšanas ierosinājuma saņemšanas un reģistrācijas atsavināšanas reģistrā mainās uz zemesgabala esošās ēkas (būves) īpašnieks, zemesgabals tiek atsavināts tikai tādā gadījumā, ja no jaunā ēkas (būves) īpašnieka saņemts šī zemesgabala atsavināšanas ierosinājums. Minētais atsavināšanas ierosinājums tiek izskatīts un zemesgabals tiek atsavināts saskaņā ar tiem normatīvajiem aktiem, kuri ir spēkā dienā, kad atsavināšanas ierosinājums reģistrēts, izņemot gadījumu, ja atsavināšanas ierosinājumu iesniedz atsavināšanas ierosinājuma iesniedzēja mantinieks.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kam ir pirmpirkuma tiesības, normatīvajos aktos noteiktajā termiņā pirmpirkuma tiesības nav izmantojusi, sabiedrība vai attiecīgā atvasinātās publiskās personas lēmējinstitūcija atceļ lēmumu par apbūvēta zemesgabala atsavināšanu, ja tas ir bijis pieņemts saskaņā ar Valsts un pašvaldību īpašuma privatizācijas un privatizācijas sertifikātu izmantošanas pabeigšanas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noskaidro publiskas personas vai tās iestāžu vajadzību pēc citai publiskai personai nevajadzīgās valsts kustamās mantas, gadījumi, kuros valsts kustamās mantas atsavināšanu var ierosināt, nenoskaidrojot publiskas personas vai tās iestāžu vajadzību pēc citai publiskai personai nevajadzīgās valsts kustamās mantas, mantas turētāja maiņas kārtība un kārtība, kādā ministrija dod atļauju atsavināt valsts kustamo mantu, ņemot vērā mantas veidu un vērtību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02.08.2016. noteikumu Nr. 497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Atļauju atsavināt valsts kustamo mantu, kas ir ministrijas, tās pakļautībā vai pārraudzībā esošas iestādes (turpmāk – padotībā esošas iestādes) vai kapitālsabiedrības valdījumā vai turējumā, var dot attiecīgā ministrija,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atsavināmā valsts kustamā manta nav militāra rakstura, stratēģiskas nozīmes vai ar valsts drošību saistīta valsts kustamā manta;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atsavināmās valsts kustamās mantas vienas vienības vai lietu kopības (ja tiek atsavināta lietu kopība) atlikusī bilances vērtība pēc grāmatvedības uzskaites datiem nepārsniedz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15.10.2013. noteikumiem Nr. 1116;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kustamo mantu, kas saskaņā ar Ministru kabineta 2011.gada 19.aprīļa noteikumiem Nr.302 "Noteikumi par atkritumu klasifikatoru un īpašībām, kuras padara atkritumus bīstamus" atbilst kādai no atkritumu klasifikatorā noteiktajām kategorijām;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materiālās rezerves;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kustamo mantu, kas iegūta, īstenojot Eiropas Savienības struktūrfondu projektu, un kuru pēc pēcuzraudzības perioda paredzēts nodot attiecīgajā projektā iesaistītajam sadarbības partnerim, kas ir publiska persona vai tās padotības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kustamo mantu, kas atzīta par nepieciešamu nacionālā krājuma papildināšanai, ja to nodod publiskam muzejam;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kustamo mantu, to mainot vai nododot piegādātājam un izdarot ieskaitu;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dzīvo kustamo mantu, ja tā veselības stāvokļa, fizisko vai psihisko īpašību dēļ ir atzīta par nederīgu attiecīgās iestādes uzdevumu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17.12.2013. noteikumu Nr. 1475 redakcijā, kas grozīta ar MK 02.08.2016. noteikumiem Nr. 497;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Ministrija, tās padotībā esoša iestāde vai kapitālsabiedrība 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(tai skaitā valsts dzīvās kustamās mantas) un bez maksas publicē sabiedrības tīmekļvietnē informāciju par nevajadzīgo valsts kustamo mantu, norādot tās apjomu, bilances vērtību, tehnisko stāvokli un tehnisko aprakstu atkarībā no mantas veida. Ja ministrijai, tās padotībā esošai iestādei vai kapitālsabiedrībai nevajadzīgo valsts kustamo mantu paredzēts nodot attiecīgajai ministrijai vai citai tās padotībā esošai iestādei, minēto informāciju var nepublicēt.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iestādes, atvasinātas publiskas personas, to iestādes, sabiedriskā labuma organizācijas un sociālie uzņēmumi, kuriem attiecīgā valsts kustamā manta ir nepieciešama, divu nedēļu laikā pēc informācijas par nevajadzīgo valsts kustamo mantu publicēšanas sabiedrības tīmekļvietnē, bet attiecībā uz valsts dzīvo kustamo mantu – piecu darbdienu laikā piesakās uz ministrijai, tās padotības iestādei vai kapitālsabiedrībai nevajadzīgo valsts kustamo mantu, izdarot attiecīgu atzīmi sabiedrības tīmekļvietnē. Sabiedriskā labuma organizācija vai sociālais uzņēmums par to papildus rakstiski informē ministriju, tās padotībā esošo iestādi vai kapitālsabiedrību, kura sabiedrības tīmekļvietnē publicējusi attiecīgo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Sabiedriskā labuma organizācija vai sociālais uzņēmums, piesakoties uz ministrijai, tās padotības iestādei vai kapitālsabiedrībai nevajadzīgo valsts kustamo mantu, papildus norāda dāvinājuma (ziedojuma) apmēru, kas attiecīgajā kalendāra gadā saņemts no publiskas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Nevajadzīgo valsts kustamo mantu bez atlīdzības nodod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nevajadzīgo valsts kustamo mantu vienlaikus (atzīme sabiedrības tīmekļvietnē izdarīta vienā datumā un laikā) piesakās ministrija, kuras padotībā ir attiecīgā iestāde, un cita tās padotībā esoša iestāde, to nodod ministrijai. Ja uz nevajadzīgo valsts kustamo mantu piesakās vairākas attiecīgās ministrijas padotībā esošas iestādes, to nodod tai iestādei, kurai tā nepieciešama tiešo funkciju nodrošināšanai. Ja uz nevajadzīgo valsts kustamo mantu vienlaikus piesakās vairākas padotībā esošās iestādes un manta nepieciešama to tiešo funkciju nodrošināšanai,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nevajadzīgo valsts kustamo mantu piesakās vismaz viena valsts iestāde (arī tad, ja pirmā ir pieteikusies atvasināta publiska persona, tās iestāde, sabiedriskā labuma organizācija vai sociālais uzņēmums), to nodod valsts iestādei, kura pirmā to ir pieprasījusi. Ja vairākas valsts iestādes mantu pieprasa vienlaikus (atzīme sabiedrības tīmekļvietnē izdarīta vienā datumā un laikā), to nodod tai iestādei, kurai tā nepieciešama tiešo funkciju nodrošināšanai. Ja mantu vienlaikus pieprasa vairākas valsts iestādes un manta nepieciešama to tiešo funkciju nodrošināšanai,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uz nevajadzīgo valsts kustamo mantu nav pieteikusies neviena valsts iestāde, tad, saņemot atļauju atsavināt, mantu nodod atvasinātajai publiskajai personai vai tās iestādei, kura pirmā to ir pieprasījusi. Ja mantu vienlaikus (atzīme sabiedrības tīmekļvietnē izdarīta vienā datumā un laikā) pieprasa vairākas atvasinātas publiskas personas vai to iestādes,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uz nevajadzīgo valsts kustamo mantu nav pieteikusies neviena atvasināta publiska persona vai tās iestāde, to, izvērtējot lietderības apsvērumus, nosakot mantas nosacīto cenu un saņemot atļauju to atsavināt, var nodot sabiedriskā labuma organizācijai vai sociālajam uzņēmumam tiem noteikto mērķu sasniegšanai. Ja pieņemts lēmums par valsts kustamās mantas nodošanu sabiedriskā labuma organizācijai vai sociālajam uzņēmumam un mantu vienlaikus (atzīme sabiedrības tīmekļvietnē izdarīta vienā datumā un laikā) pieprasa vairākas sabiedriskā labuma organizācijas vai sociālie uzņēmumi, jautājumu par mantas nodošanu atrisina pēc izlozes principa.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kustamā manta tiek nodota bez atlīdzības sabiedriskā labuma organizācijai vai sociālajam uzņēmumam saskaņā ar šo noteikumu </w:t>
      </w:r>
      <w:r w:rsidR="00000000" w:rsidRPr="00000000" w:rsidDel="00000000">
        <w:rPr>
          <w:rtl w:val="0"/>
        </w:rPr>
        <w:t xml:space="preserve">23.4.</w:t>
      </w:r>
      <w:r w:rsidR="00000000" w:rsidRPr="00000000" w:rsidDel="00000000">
        <w:rPr>
          <w:rtl w:val="0"/>
        </w:rPr>
        <w:t xml:space="preserve"> apakšpunktu, tad ministrija, tās padotībā esošā iestāde vai kapitālsabiedrība, kuras valdījumā vai turējumā ir attiecīgā valsts kustamā manta, 10 darbdienu laikā pēc nevajadzīgās valsts kustamās mantas atsavināšanas publicē sabiedrības tīmekļvietnē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publikācijas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organizācijas vai sociālā uzņēmuma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organizācijas vai sociālā uzņēmuma 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nodošanas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nosacītā cena.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punktā minēto informāciju sabiedrības tīmekļvietnē glabā 12 mēnešus pēc attiecīgās informācijas publicēšanas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valsts kustamā manta, kas nodota bez atlīdzības, tiek izmantota saimnieciskai darbībai, piemērojot kustamās mantas vērtības atlaidi, kas kvalificējama kā valsts atbalsts, ievēro komercdarbības atbalsta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minēto atbalstu sociālajam uzņēmumam īsteno kā </w:t>
      </w:r>
      <w:r w:rsidR="00000000" w:rsidRPr="00000000" w:rsidDel="00000000">
        <w:rPr>
          <w:i w:val="1"/>
          <w:rtl w:val="0"/>
        </w:rPr>
        <w:t xml:space="preserve">de minimis</w:t>
      </w:r>
      <w:r w:rsidR="00000000" w:rsidRPr="00000000" w:rsidDel="00000000">
        <w:rPr>
          <w:rtl w:val="0"/>
        </w:rPr>
        <w:t xml:space="preserve"> atbalstu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Komisijas 2014. gada 27. jūnija Regulu (EK)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ja saimnieciskās darbības veicējam ar tiesas spriedumu ir pasludināts maksātnespējas process, ar tiesas spriedumu tiek īstenots tiesiskās aizsardzības process vai ar tiesas lēmumu tiek īstenots ārpustiesas tiesiskās aizsardzības process, tam ir uzsākta bankrota procedūra, piemērota sanācija vai mierizlīgums, tā saimnieciskā darbība ir izbeigta vai tas atbilst normatīvajos aktos noteiktajiem kritērijiem, lai tam pēc kreditoru pieprasījuma piemērotu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atbalsta piešķiršanas pārbauda, vai pretendentam piešķiramais atbalsts nepalielina fiskālajā gadā un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3.a punktā noteikto maksimālo atbalsta summu vienam vienotam uzņēmumam. Viens vienots uzņēmums šo noteikumu izpratnē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un Komisijas regulas Nr.  </w:t>
      </w:r>
      <w:r w:rsidR="00000000" w:rsidRPr="00000000" w:rsidDel="00000000">
        <w:rPr>
          <w:rtl w:val="0"/>
        </w:rPr>
        <w:t xml:space="preserve">717/2014</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ievēro nozaru un darbību ierobežojumus, kas minēti Komisijas regulas Nr.  </w:t>
      </w:r>
      <w:r w:rsidR="00000000" w:rsidRPr="00000000" w:rsidDel="00000000">
        <w:rPr>
          <w:rtl w:val="0"/>
        </w:rPr>
        <w:t xml:space="preserve">1407/2013</w:t>
      </w:r>
      <w:r w:rsidR="00000000" w:rsidRPr="00000000" w:rsidDel="00000000">
        <w:rPr>
          <w:rtl w:val="0"/>
        </w:rPr>
        <w:t xml:space="preserve"> 1. pantā vai Komisijas regulas Nr.  </w:t>
      </w:r>
      <w:r w:rsidR="00000000" w:rsidRPr="00000000" w:rsidDel="00000000">
        <w:rPr>
          <w:rtl w:val="0"/>
        </w:rPr>
        <w:t xml:space="preserve">717/2014</w:t>
      </w:r>
      <w:r w:rsidR="00000000" w:rsidRPr="00000000" w:rsidDel="00000000">
        <w:rPr>
          <w:rtl w:val="0"/>
        </w:rPr>
        <w:t xml:space="preserve"> 1. pantā, vai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atbalstu, sociālais uzņēmums iesniedz (papīra formā vai elektroniski) publiskai personai, kas nodod kustamo mantu, uzskaites veidlapu par citu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zvejniecības un akvakultūras nozarē piešķiramā </w:t>
      </w:r>
      <w:r w:rsidR="00000000" w:rsidRPr="00000000" w:rsidDel="00000000">
        <w:rPr>
          <w:i w:val="1"/>
          <w:rtl w:val="0"/>
        </w:rPr>
        <w:t xml:space="preserve">de minimis</w:t>
      </w:r>
      <w:r w:rsidR="00000000" w:rsidRPr="00000000" w:rsidDel="00000000">
        <w:rPr>
          <w:rtl w:val="0"/>
        </w:rPr>
        <w:t xml:space="preserve"> atbalsta administrēšanu un uzraudzību, vai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uzskaiti un piešķiršanu lauksaimniecības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publiska persona, kas nodod kustamo mantu, uzskaita atbalstu, kas sniegts saskaņā 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regulu Nr.  </w:t>
      </w:r>
      <w:r w:rsidR="00000000" w:rsidRPr="00000000" w:rsidDel="00000000">
        <w:rPr>
          <w:rtl w:val="0"/>
        </w:rPr>
        <w:t xml:space="preserve">1407/2013</w:t>
      </w:r>
      <w:r w:rsidR="00000000" w:rsidRPr="00000000" w:rsidDel="00000000">
        <w:rPr>
          <w:rtl w:val="0"/>
        </w:rPr>
        <w:t xml:space="preserve">,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regulu Nr.  </w:t>
      </w:r>
      <w:r w:rsidR="00000000" w:rsidRPr="00000000" w:rsidDel="00000000">
        <w:rPr>
          <w:rtl w:val="0"/>
        </w:rPr>
        <w:t xml:space="preserve">717/2014</w:t>
      </w:r>
      <w:r w:rsidR="00000000" w:rsidRPr="00000000" w:rsidDel="00000000">
        <w:rPr>
          <w:rtl w:val="0"/>
        </w:rPr>
        <w:t xml:space="preserve">, ievērojot normatīvos aktus par zvejniecības un akvakultūras nozarē piešķiramā </w:t>
      </w:r>
      <w:r w:rsidR="00000000" w:rsidRPr="00000000" w:rsidDel="00000000">
        <w:rPr>
          <w:i w:val="1"/>
          <w:rtl w:val="0"/>
        </w:rPr>
        <w:t xml:space="preserve">de minimis</w:t>
      </w:r>
      <w:r w:rsidR="00000000" w:rsidRPr="00000000" w:rsidDel="00000000">
        <w:rPr>
          <w:rtl w:val="0"/>
        </w:rPr>
        <w:t xml:space="preserve"> atbalsta administrēšanu un uzraudzību;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regulu Nr.  </w:t>
      </w:r>
      <w:r w:rsidR="00000000" w:rsidRPr="00000000" w:rsidDel="00000000">
        <w:rPr>
          <w:rtl w:val="0"/>
        </w:rPr>
        <w:t xml:space="preserve">1408/2013</w:t>
      </w:r>
      <w:r w:rsidR="00000000" w:rsidRPr="00000000" w:rsidDel="00000000">
        <w:rPr>
          <w:rtl w:val="0"/>
        </w:rPr>
        <w:t xml:space="preserve">, ievērojot normatīvos aktus par </w:t>
      </w:r>
      <w:r w:rsidR="00000000" w:rsidRPr="00000000" w:rsidDel="00000000">
        <w:rPr>
          <w:i w:val="1"/>
          <w:rtl w:val="0"/>
        </w:rPr>
        <w:t xml:space="preserve">de minimis</w:t>
      </w:r>
      <w:r w:rsidR="00000000" w:rsidRPr="00000000" w:rsidDel="00000000">
        <w:rPr>
          <w:rtl w:val="0"/>
        </w:rPr>
        <w:t xml:space="preserve"> atbalsta uzskaiti un piešķiršanu lauksaimniecības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atbalsta projektā vai Eiropas Komisijas lēmumā, ievērojot Komisijas regulas Nr.  </w:t>
      </w:r>
      <w:r w:rsidR="00000000" w:rsidRPr="00000000" w:rsidDel="00000000">
        <w:rPr>
          <w:rtl w:val="0"/>
        </w:rPr>
        <w:t xml:space="preserve">1407/2013</w:t>
      </w:r>
      <w:r w:rsidR="00000000" w:rsidRPr="00000000" w:rsidDel="00000000">
        <w:rPr>
          <w:rtl w:val="0"/>
        </w:rPr>
        <w:t xml:space="preserve"> 5. panta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saimnieciskās darbības veicējs, kuram piemēro atbalstu, darbojas arī nozarēs, kas minētas Komisijas regulas Nr.  </w:t>
      </w:r>
      <w:r w:rsidR="00000000" w:rsidRPr="00000000" w:rsidDel="00000000">
        <w:rPr>
          <w:rtl w:val="0"/>
        </w:rPr>
        <w:t xml:space="preserve">1407/2013</w:t>
      </w:r>
      <w:r w:rsidR="00000000" w:rsidRPr="00000000" w:rsidDel="00000000">
        <w:rPr>
          <w:rtl w:val="0"/>
        </w:rPr>
        <w:t xml:space="preserve"> 1. panta 1. punkta "a", "b" vai "c" apakšpunktā, tas nodrošina šo nozaru darbību vai izmaksu nošķiršanu atbilstoši Komisijas Regulas Nr.  </w:t>
      </w:r>
      <w:r w:rsidR="00000000" w:rsidRPr="00000000" w:rsidDel="00000000">
        <w:rPr>
          <w:rtl w:val="0"/>
        </w:rPr>
        <w:t xml:space="preserve">1407/2013</w:t>
      </w:r>
      <w:r w:rsidR="00000000" w:rsidRPr="00000000" w:rsidDel="00000000">
        <w:rPr>
          <w:rtl w:val="0"/>
        </w:rPr>
        <w:t xml:space="preserve"> 1. panta 2. punktam, Komisijas regulas Nr.  </w:t>
      </w:r>
      <w:r w:rsidR="00000000" w:rsidRPr="00000000" w:rsidDel="00000000">
        <w:rPr>
          <w:rtl w:val="0"/>
        </w:rPr>
        <w:t xml:space="preserve">717/2014</w:t>
      </w:r>
      <w:r w:rsidR="00000000" w:rsidRPr="00000000" w:rsidDel="00000000">
        <w:rPr>
          <w:rtl w:val="0"/>
        </w:rPr>
        <w:t xml:space="preserve"> 1. panta 2. un 3. punktam un Komisijas regulas Nr.  </w:t>
      </w:r>
      <w:r w:rsidR="00000000" w:rsidRPr="00000000" w:rsidDel="00000000">
        <w:rPr>
          <w:rtl w:val="0"/>
        </w:rPr>
        <w:t xml:space="preserve">1408/2013</w:t>
      </w:r>
      <w:r w:rsidR="00000000" w:rsidRPr="00000000" w:rsidDel="00000000">
        <w:rPr>
          <w:rtl w:val="0"/>
        </w:rPr>
        <w:t xml:space="preserve"> 1. panta 2. un 3.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publiska persona, kas nodod kustamo mantu, un sociālais uzņēmums datus par </w:t>
      </w:r>
      <w:r w:rsidR="00000000" w:rsidRPr="00000000" w:rsidDel="00000000">
        <w:rPr>
          <w:i w:val="1"/>
          <w:rtl w:val="0"/>
        </w:rPr>
        <w:t xml:space="preserve">de minimis</w:t>
      </w:r>
      <w:r w:rsidR="00000000" w:rsidRPr="00000000" w:rsidDel="00000000">
        <w:rPr>
          <w:rtl w:val="0"/>
        </w:rPr>
        <w:t xml:space="preserve"> atbalstu glabā 10 fiskālos gadus, sākot no dienas, kurā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26.11.2019. noteikumiem Nr. 563)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punktā minēto nosacījumu nepiemēro, ja Ministru kabinets saskaņā ar likuma 43.</w:t>
      </w:r>
      <w:r w:rsidR="00000000" w:rsidRPr="00000000" w:rsidDel="00000000">
        <w:rPr>
          <w:vertAlign w:val="superscript"/>
          <w:rtl w:val="0"/>
        </w:rPr>
        <w:t xml:space="preserve">1</w:t>
      </w:r>
      <w:r w:rsidR="00000000" w:rsidRPr="00000000" w:rsidDel="00000000">
        <w:rPr>
          <w:rtl w:val="0"/>
        </w:rPr>
        <w:t xml:space="preserve"> panta pirmo daļu lemj par kustamās mantas nodošanu īpašumā bez atlīdzības ārvalstu valdībām un starptautiskajām organizācijām.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minētos nosacījumus nepiemēro attiecībā uz valsts dzīvo kustamo mantu, ja persona, kura pilda dienesta pienākumus, izmantojot valsts dzīvo kustamo mantu, pāriet dienestā uz citu valsts iestādi tādā amatā, kurā tā pilda dienesta pienākumus, izmantojot valsts dzīvo kustamo mantu. Ministrija, tās padotībā esoša iestāde vai kapitālsabiedrība šajā gadījumā tai nevajadzīgo valsts dzīvo kustamo mantu piedāvā tai valsts iestādei, uz kuru dienestā pāriet attiecīgā persona, nosūtot attiecīgajai valsts iestādei rakstisku informāciju par ministrijai, tās padotībā esošai iestādei vai kapitālsabiedrībai nevajadzīgo valsts dzīvo kustamo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25.</w:t>
      </w:r>
      <w:r w:rsidR="00000000" w:rsidRPr="00000000" w:rsidDel="00000000">
        <w:rPr>
          <w:rtl w:val="0"/>
        </w:rPr>
        <w:t xml:space="preserve">punktā minētā valsts iestāde piecu darbdienu laikā pēc informācijas saņemšanas par ministrijai, tās padotībā esošai iestādei vai kapitālsabiedrībai nevajadzīgu valsts dzīvo kustamo mantu nepiesakās uz to, ministrijai, tās padotībā esošajai iestādei vai kapitālsabiedrībai nevajadzīgo valsts dzīvo kustamo mantu atsavina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23. punktā norādīto kārtību nepiemēro attiecībā uz nevajadzīgo valsts kustamo mantu, kas paredzēta sabiedriskās kārtības un drošības nodrošināšanai, un ir nepieciešama Pašvaldību likuma 4. panta pirmās daļas 14. punktā noteiktās pašvaldības autonomās funkcijas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piesakās vismaz viena pašvaldība vai tās iestāde, to nodod attiecīgajai pašvaldībai vai tās iestādei. Ja uz nevajadzīgo valsts kustamo mantu piesakās vairākas pašvaldības vai to iestādes, valsts iestāde, kura atsavina kustamo mantu, jautājumu par mantas nodošanu atrisina, izvērtējot attiecīgās pašvaldības rīcībā esošo sabiedriskās kārtības un drošības nodrošināšanai nepieciešamo valsts kustamo mantu. Gadījumā, ja pašvaldībām ir līdzvērtīgs sabiedriskās kārtības un drošības nodrošināšanai nepieciešamais valsts kustamās mantas apjoms, jautājumu par mantas nodošanu atrisina pēc izlozes principa.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neviena pašvaldība vai tās iestāde nepiesakās uz šo noteikumu 26.</w:t>
      </w:r>
      <w:r w:rsidR="00000000" w:rsidRPr="00000000" w:rsidDel="00000000">
        <w:rPr>
          <w:vertAlign w:val="superscript"/>
          <w:rtl w:val="0"/>
        </w:rPr>
        <w:t xml:space="preserve">1</w:t>
      </w:r>
      <w:r w:rsidR="00000000" w:rsidRPr="00000000" w:rsidDel="00000000">
        <w:rPr>
          <w:rtl w:val="0"/>
        </w:rPr>
        <w:t xml:space="preserve"> punktā minēto nevajadzīgo valsts kustamo mantu, nevajadzīgo valsts kustamo mantu atsavina šo noteikumu 23. punktā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w:t>
      </w:r>
      <w:r w:rsidR="00000000" w:rsidRPr="00000000" w:rsidDel="00000000">
        <w:rPr>
          <w:rtl w:val="0"/>
        </w:rPr>
        <w:t xml:space="preserve"> punktā noteiktajā termiņā neviena valsts iestāde, atvasināta publiska persona, tās iestāde, sabiedriskā labuma organizācija vai sociālais uzņēmums nepiesakās uz ministrijas, tās padotībā esošas iestādes vai kapitālsabiedrības valdījumā vai turējumā esošu nevajadzīgo valsts kustamo mantu, tās atsavināšana notiek saskaņā ar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kustamās mantas turētāja maiņu noformē, sastādot pieņemšanas un nodošanas aktu.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publiska persona vai tās iestāde izvēlas piedāvājumu publiskas personas kustamās mantas maiņai pret līdzvērtīgu citas personas kustamo mantu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maiņas līgumā paredzamā līgumcena ir vienāda vai lielāka par </w:t>
      </w:r>
      <w:r w:rsidR="00000000" w:rsidRPr="00000000" w:rsidDel="00000000">
        <w:rPr>
          <w:rtl w:val="0"/>
        </w:rPr>
        <w:t xml:space="preserve">Publisko iepirkumu likumā </w:t>
      </w:r>
      <w:r w:rsidR="00000000" w:rsidRPr="00000000" w:rsidDel="00000000">
        <w:rPr>
          <w:rtl w:val="0"/>
        </w:rPr>
        <w:t xml:space="preserve">paredzamo līgumcenu robežvērtību, no kuras jāpiemēro likums, piedāvājumu publiskas personas kustamas mantas maiņai pret līdzvērtīgu citas personas kustamo mantu, tai skaitā pretendentus, izvēlas </w:t>
      </w:r>
      <w:r w:rsidR="00000000" w:rsidRPr="00000000" w:rsidDel="00000000">
        <w:rPr>
          <w:rtl w:val="0"/>
        </w:rPr>
        <w:t xml:space="preserve">Publisko iepirkumu likumā </w:t>
      </w:r>
      <w:r w:rsidR="00000000" w:rsidRPr="00000000" w:rsidDel="00000000">
        <w:rPr>
          <w:rtl w:val="0"/>
        </w:rPr>
        <w:t xml:space="preserve">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10.04.2018. noteikumiem Nr. 207)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maiņas līgumā paredzamā līgumcena ir mazāka par šo noteikumu </w:t>
      </w:r>
      <w:r w:rsidR="00000000" w:rsidRPr="00000000" w:rsidDel="00000000">
        <w:rPr>
          <w:rtl w:val="0"/>
        </w:rPr>
        <w:t xml:space="preserve">30.</w:t>
      </w:r>
      <w:r w:rsidR="00000000" w:rsidRPr="00000000" w:rsidDel="00000000">
        <w:rPr>
          <w:rtl w:val="0"/>
        </w:rPr>
        <w:t xml:space="preserve"> punktā noteikto, publiska persona vai tās iestāde savā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paziņojumu par plānoto līgumu, nosakot piedāvājumu iesniegšanas termiņu, kas nav īsāks par septiņām dienām no paziņojuma publicēšanas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dienas pēc maiņas līguma noslēgšanas publicē informāciju par noslēgto maiņas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izpratnē paredzamās līgumcenas vērtību veido līdzvērtīgas citas personas kustamās mantas (kas tiks saņemta pret publiskas personas kustamo mantu) vērtība bez pievienotās vērtības nodokļa. Nosakot paredzamo līgumcenu, ņem vērā arī maināmo kustamo mantu nosacīto cenu starpību. Publiska persona vai tās iestāde cenu starpību sedz naudā.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Komisiju, kas izvēlas piedāvājumu publiskas personas kustamās mantas maiņai pret līdzvērtīgu citas personas kustamo mantu, izveido likuma </w:t>
      </w:r>
      <w:r w:rsidR="00000000" w:rsidRPr="00000000" w:rsidDel="00000000">
        <w:rPr>
          <w:rtl w:val="0"/>
        </w:rPr>
        <w:t xml:space="preserve">9.panta</w:t>
      </w:r>
      <w:r w:rsidR="00000000" w:rsidRPr="00000000" w:rsidDel="00000000">
        <w:rPr>
          <w:rtl w:val="0"/>
        </w:rPr>
        <w:t xml:space="preserve"> trešajā daļā minētie subjekti.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Atsavināšanas izdevumu apmēra noteikšana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Ministrijas, tās padotībā esošās iestādes vai kapitālsabiedrības valdījumā vai turējumā esošās valsts kustamās mantas atsavināšanas izdevumu apmēru un kārtību, kādā valsts kustamās mantas atsavināšanā iegūtie līdzekļi ieskaitāmi valsts pamatbudžeta ieņēmumu kontā, nosaka attiecīgais ministrs. Ja valsts iestāde nav ministrijas padotībā, valsts kustamās mantas atsavināšanas izdevumu apmēru un kārtību, kādā valsts kustamās mantas atsavināšanā iegūtie līdzekļi ieskaitāmi valsts pamatbudžeta ieņēmumu kontā, nosaka attiecīgās iestādes vadītājs.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nekustamā īpašuma atsavināšanas izdevumi procentos no realizācijas cenas ir šādi: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pārdodot apbūvētus zemesgabalus, – 50 procentu, bet ne mazāk kā 1300 </w:t>
      </w:r>
      <w:r w:rsidR="00000000" w:rsidRPr="00000000" w:rsidDel="00000000">
        <w:rPr>
          <w:i w:val="1"/>
          <w:rtl w:val="0"/>
        </w:rPr>
        <w:t xml:space="preserve">euro</w:t>
      </w:r>
      <w:r w:rsidR="00000000" w:rsidRPr="00000000" w:rsidDel="00000000">
        <w:rPr>
          <w:rtl w:val="0"/>
        </w:rPr>
        <w:t xml:space="preserve"> no realizācijas cenas;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pārdodot citu nekustamo īpašumu, – 50 procentu, bet ne mazāk kā 2130 </w:t>
      </w:r>
      <w:r w:rsidR="00000000" w:rsidRPr="00000000" w:rsidDel="00000000">
        <w:rPr>
          <w:i w:val="1"/>
          <w:rtl w:val="0"/>
        </w:rPr>
        <w:t xml:space="preserve">euro</w:t>
      </w:r>
      <w:r w:rsidR="00000000" w:rsidRPr="00000000" w:rsidDel="00000000">
        <w:rPr>
          <w:rtl w:val="0"/>
        </w:rPr>
        <w:t xml:space="preserve"> no realizācijas cenas.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15.10.2013. noteikumu Nr.1116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Ministrijas, tās padotībā esošās iestādes vai kapitālsabiedrības valsts nekustamā īpašuma atsavināšanā iegūtos līdzekļus, no kuriem atskaitīti šo noteikumu </w:t>
      </w:r>
      <w:r w:rsidR="00000000" w:rsidRPr="00000000" w:rsidDel="00000000">
        <w:rPr>
          <w:rtl w:val="0"/>
        </w:rPr>
        <w:t xml:space="preserve">36.</w:t>
      </w:r>
      <w:r w:rsidR="00000000" w:rsidRPr="00000000" w:rsidDel="00000000">
        <w:rPr>
          <w:rtl w:val="0"/>
        </w:rPr>
        <w:t xml:space="preserve">punktā minētie izdevumi, ieskaita valsts pamatbudžeta ieņēmumu kontā mēneša laikā pēc to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Atvasināto publisko personu vai to iestāžu mantas atsavināšanas izdevumu apmēru un kārtību, kādā atvasināto publisko personu vai to iestāžu mantas atsavināšanā iegūtie līdzekļi ieskaitāmi attiecīgās atvasinātās publiskas personas budžetā, nosaka attiecīgās atvasinātās publiskās personas lēmējinstitūcija.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ministrs dod atļauju atsavināt no Eiropas Savienības strukturālās politikas pirmsiestāšanās finanšu instrumenta PHARE programmas finansēto projektu īstenošanas gaitā vai rezultātā iegūto nekustamo īpašumu vai kustamo mantu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Nacionālā atbildīgā amatpersona vai vecākā nozares amatpersona iesniedz atsavināšanas ierosinājumu attiecīgā projekta nozares ministram, ja pagājuši septiņi gadi pēc attiecīgā projekta īstenošanas. Nozares ministrs pieņem lēmumu par atļauju atsavināt no Eiropas Savienības strukturālās politikas pirmsiestāšanās finanšu instrumenta PHARE programmas (turpmāk – PHARE programma) līdzekļiem finansēto projektu īstenošanas gaitā vai rezultātā iegūto nekustamo īpašumu vai kustamo mantu projekta gala saņēmējam, kas nav publiskas personas vai iestādes pakļautībā vai pārraudzībā esoša institūcija, vai lēmumu par pamatotu atsavināšanas ierosinājuma atteikumu.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Atsavināšanas ierosinājumam pievieno finanšu memorandu par projekta finansēšanu (kopiju), līgumu (kopiju) un aktu par nekustamā īpašuma vai kustamās mantas nodošanu ekspluatācijā (kopiju).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Attiecīgā projekta nozares ministrs mēneša laikā izskata nekustamā īpašuma atsavināšanas ierosinājumus un sniedz nacionālajai atbildīgajai amatpersonai vai vecākajai nozares amatpersonai rakstisku atbildi par pieņemto lēmumu. Atbildes kopiju nosūta projekta gala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 PHARE programmas līdzekļiem finansēto projektu īstenošanas gaitā vai rezultātā iegūto nekustamo īpašumu nodod ar pieņemšanas un nodošanas aktu projekta gala saņēmējam, kas nav valsts vai pašvaldības pakļautībā vai pārraudzībā esoša institūcija.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Attiecīgā projekta nozares ministrs mēneša laikā izskata kustamās mantas atsavināšanas ierosinājumus un sniedz nacionālajai atbildīgajai amatpersonai vai vecākajai nozares amatpersonai rakstisku atbildi par pieņemto lēmumu. Atbildes kopiju nosūta projekta gala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 PHARE programmas līdzekļiem finansēto projektu īstenošanas gaitā vai rezultātā iegūto kustamo mantu nodod ar pieņemšanas un nodošanas aktu projekta gala (atbalsta) saņēmējam, kas nav valsts vai pašvaldības iestādes pakļautībā vai pārraudzībā esoša institūcija.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Līdz brīdim, kad sabiedrība izstrādājusi un ieviesusi attiecīgu programmnodrošinājumu, lai noskaidrotu valsts iestāžu un atvasinātu publisku personu vai to iestāžu vajadzību pēc ministrijas, tās padotībā esošas iestādes vai kapitālsabiedrības valdījumā vai turējumā esošās nevajadzīgās valsts kustamās mantas, bet ne ilgāk kā līdz 2011.gada 1.jūlijam ministrija iesniedz izskatīšanai Valsts sekretāru sanāksmē ministrijas, tās padotības iestādes vai kapitālsabiedrības sagatavoto informāciju par atsavināšanai paredzēto valsts kustamo mantu.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valsts nekustamais īpašums atsavināts līdz 2009.gada 21.augustam, Valsts kase pēc valsts nekustamā īpašuma atsavinātāja pamatota pieprasījuma pieņem atsevišķu lēmumu par kārtību, kādā attiecīgā valsts nekustamā īpašuma atsavināšanā iegūtie līdzekļi ieskaitāmi valsts budžetā.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punkts stājas spēkā 2016. gada 1.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līdz 2016. gada 30. novembrim izstrādā un ievieš programmnodrošinājumu, lai sabiedrības tīmekļvietnē varētu publicēt 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Ministrija, tās padotībā esoša iestāde vai kapitālsabiedrība līdz 2016. gada 31. decembrim publicē sabiedrības tīmekļvietnē informāciju par valsts kustamo mantu, kuru tā līdz 2016. gada 30. novembrim nodevusi sabiedriskā labuma organizācijai atbilstoši šo noteikumu </w:t>
      </w:r>
      <w:r w:rsidR="00000000" w:rsidRPr="00000000" w:rsidDel="00000000">
        <w:rPr>
          <w:rtl w:val="0"/>
        </w:rPr>
        <w:t xml:space="preserve">23.3.</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Līdz brīdim, kad sabiedrība nodrošina tās tīmekļvietnes funkcionalitāti, lai izpildītu šo noteikumu 12.</w:t>
      </w:r>
      <w:r w:rsidR="00000000" w:rsidRPr="00000000" w:rsidDel="00000000">
        <w:rPr>
          <w:vertAlign w:val="superscript"/>
          <w:rtl w:val="0"/>
        </w:rPr>
        <w:t xml:space="preserve">1</w:t>
      </w:r>
      <w:r w:rsidR="00000000" w:rsidRPr="00000000" w:rsidDel="00000000">
        <w:rPr>
          <w:rtl w:val="0"/>
        </w:rPr>
        <w:t xml:space="preserve"> 2. un 12.</w:t>
      </w:r>
      <w:r w:rsidR="00000000" w:rsidRPr="00000000" w:rsidDel="00000000">
        <w:rPr>
          <w:vertAlign w:val="superscript"/>
          <w:rtl w:val="0"/>
        </w:rPr>
        <w:t xml:space="preserve">1</w:t>
      </w:r>
      <w:r w:rsidR="00000000" w:rsidRPr="00000000" w:rsidDel="00000000">
        <w:rPr>
          <w:rtl w:val="0"/>
        </w:rPr>
        <w:t xml:space="preserve"> 3. apakšpunktā minētās prasības, bet ne vēlāk kā līdz 2020. gada 1. martam šo noteikumu 12.</w:t>
      </w:r>
      <w:r w:rsidR="00000000" w:rsidRPr="00000000" w:rsidDel="00000000">
        <w:rPr>
          <w:vertAlign w:val="superscript"/>
          <w:rtl w:val="0"/>
        </w:rPr>
        <w:t xml:space="preserve">1</w:t>
      </w:r>
      <w:r w:rsidR="00000000" w:rsidRPr="00000000" w:rsidDel="00000000">
        <w:rPr>
          <w:rtl w:val="0"/>
        </w:rPr>
        <w:t xml:space="preserve"> 1. apakšpunktā minēto paziņojumu sabiedrība nosūta uz apziņoto iestāžu elektroniskajām adresēm. Ja apziņotā iestāde konstatē, ka valsts nekustamais īpašums nepieciešams tai noteiktu valsts pārvaldes funkciju nodrošināšanai, tā 10 darbdienu laikā pēc informācijas publicēšanas sabiedrības tīmekļvietnē par to rakstiski informē nekustamā īpašuma valdītāju.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24-TA-848</w:t>
    </w:r>
    <w:r>
      <w:br/>
    </w:r>
    <w:r w:rsidR="00000000" w:rsidRPr="00000000" w:rsidDel="00000000">
      <w:rPr>
        <w:rtl w:val="0"/>
      </w:rPr>
      <w:t xml:space="preserve">Izdrukāts 30.07.2026. 00.02 - 2.0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24-TA-848</w:t>
    </w:r>
    <w:r>
      <w:br/>
    </w:r>
    <w:r w:rsidR="00000000" w:rsidRPr="00000000" w:rsidDel="00000000">
      <w:rPr>
        <w:rtl w:val="0"/>
      </w:rPr>
      <w:t xml:space="preserve">Izdrukāts 30.07.2026. 00.02 - 2.0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noteikumu_konsolidētā_versija_24-TA-848.docx</dc:title>
</cp:coreProperties>
</file>

<file path=docProps/custom.xml><?xml version="1.0" encoding="utf-8"?>
<Properties xmlns="http://schemas.openxmlformats.org/officeDocument/2006/custom-properties" xmlns:vt="http://schemas.openxmlformats.org/officeDocument/2006/docPropsVTypes"/>
</file>