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izmantojamo zinātnes pētījumu materiālās bāzes pilnveidošanai, lai nodrošinātu laboratoriskās analīzes vai digitālās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zvejniecības un akvakultūras vai to produktu apstrādes investīciju projektu īstenošanu, lauksaimniecībā izmantojamo zinātnes pētījumu īstenošanu un selekcijas materiāla izstrādi konvencionālo, integrēto un bioloģisko lauksaimniecības kultūraugu audzēšanas tehnoloģiju ieviešanai, kā arī pilnveidot lauksaimniecībā izmantojamo zinātnes pētījumu materiālo bāzi, lai nodrošinātu laboratoriskās analīzes vai digitālās sistēmas.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2026. gadam ir 38 023 562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22 827 935 </w:t>
      </w:r>
      <w:r w:rsidR="00000000" w:rsidRPr="00000000" w:rsidDel="00000000">
        <w:rPr>
          <w:i w:val="1"/>
          <w:rtl w:val="0"/>
        </w:rPr>
        <w:t xml:space="preserve">euro </w:t>
      </w:r>
      <w:r w:rsidR="00000000" w:rsidRPr="00000000" w:rsidDel="00000000">
        <w:rPr>
          <w:rtl w:val="0"/>
        </w:rPr>
        <w:t xml:space="preserve">– daļējai kredītprocentu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11 195 627 </w:t>
      </w:r>
      <w:r w:rsidR="00000000" w:rsidRPr="00000000" w:rsidDel="00000000">
        <w:rPr>
          <w:i w:val="1"/>
          <w:rtl w:val="0"/>
        </w:rPr>
        <w:t xml:space="preserve">euro</w:t>
      </w:r>
      <w:r w:rsidR="00000000" w:rsidRPr="00000000" w:rsidDel="00000000">
        <w:rPr>
          <w:rtl w:val="0"/>
        </w:rPr>
        <w:t xml:space="preserve"> – investīcijām lauksaimniecībā izmantojamo zinātnes pētījumu materiālās bāzes pilnveidošanai, lai nodrošinātu laboratoriskās analīzes vai digitālās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atbalsta saņēmējus katrā pasākumā (arī valsts iestādes un valsts kapitālsabiedrības)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 MK 04.03.2025. noteikumiem Nr. 140)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aizdevējs</w:t>
      </w:r>
      <w:r w:rsidR="00000000" w:rsidRPr="00000000" w:rsidDel="00000000">
        <w:rPr>
          <w:sz w:val="20"/>
          <w:rtl w:val="0"/>
        </w:rPr>
        <w:t xml:space="preserve"> </w:t>
      </w:r>
      <w:r w:rsidR="00000000" w:rsidRPr="00000000" w:rsidDel="00000000">
        <w:rPr>
          <w:rtl w:val="0"/>
        </w:rPr>
        <w:t xml:space="preserve">ir tiesīgi savstarpēji apmainīties ar informāciju par Lauku atbalsta dienesta klientiem piešķirtajiem atbalstiem un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klientiem piešķirtajiem aizdevumiem.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samaksāto investīciju aizdevumu (turpmāk – ilgtermiņa aizdevums) vai finanšu līzingu daļējai procentu gada summas segšanai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vai lauksaimniecības darbības nodrošināšanai paredzētu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vai mazā lauksaimnieka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par apgrozāmajiem līdzekļiem (turpmāk – īstermiņa aizdevums) un faktoringa daļējai kredītprocentu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1.6. </w:t>
      </w:r>
      <w:r w:rsidR="00000000" w:rsidRPr="00000000" w:rsidDel="00000000">
        <w:rPr>
          <w:rtl w:val="0"/>
        </w:rPr>
        <w:t xml:space="preserve">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Padomes 2005. gada 20. septembra Regulu Nr. 1698/2005 par atbalstu lauku attīstībai no Eiropas Lauksaimniecības fonda lauku attīstībai (ELFLA) (Eiropas Savienības Oficiālais Vēstnesis, 2005. gada 21. oktobris, Nr. L277) (turpmāk – regula Nr. 1698/2005), maksimālā atbalsta intensitāte nepārsniedz regulas 2021/2115 73. panta 4. punktā un regulas Nr. 1698/2005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(tostarp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1698/2005, maksimālā atbalsta intensitāte nepārsniedz regulas 2021/2115 73. panta 4. punktā un regulas Nr. 1698/2005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(izņemot iekrāvējus),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1698/2005, maksimālā atbalsta intensitāte nepārsniedz regulas 2021/2115 73. panta 4. punktā un regulas Nr. 1698/2005 28.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iekārtu, aprīkojuma (arī datortehnikas un programmatūras) un mērinstrumentu iegādei, kā arī piegulošās infrastruktūras uzlabošanai;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 saskaņā ar regulas 2022/2472 38. panta 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pantam tiem Zemkopības ministrijas Zinātnes padomes apstiprinātajiem lauksaimniecībā izmantojamiem zinātnes pētījumiem, kuru apraksts publicēts Zemkopības ministrijas tīmekļvietnē triju darbdienu laikā pēc finansējuma kārtējam gadam apstiprināšanas Ministru kabinetā (turpmāk – Zemkopības ministrijas Zinātnes padomes apstiprinātais pētījums).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vai tiek paredzētas jaunas darbības, pirms izmaiņu ieviešanas tāmē un jaunu darbību uzsākšanas nepieciešams saņemt Zemkopības ministrijas Zinātnes padomes saskaņojumu.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Zemkopības ministrijas Zinātnes padomes apstiprinātajiem pētījumiem, kuriem Zemkopības ministrijas tīmekļvietnē publicētajā sarakstā nav norādīts izpildītājs, piesakās vairāki izpildītāji, Lauku atbalsta dienests izvērtē iesniegto dokumentu atbilstību zinātnes projekta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Izpildītājs, kas īsteno Zemkopības ministrijas Zinātnes padomes apstiprināto pētījumu (neattiecas uz pētījumu, kam Zemkopības ministrijas Zinātnes padome noteikusi izņēmumu no šajā punktā minētajām prasībām),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un starprezultātus un līdz nākamā gada 1. jūnijam publicē prezentācijas materiālus Latvijas Lauku konsultāciju un izglītības centra Lauksaimniecības zināšanu un inovāciju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Zemkopības ministrijas Zinātnes padomes apstiprinātā pētījuma izpildītājam pēc pētījuma zinātniskā pārskata apstiprināšanas Zemkopības ministrijā pētījumu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04.03.2025.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04.03.2025. noteikumu Nr. 140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noteikumu_konsolidētā_versija_26-TA-7.docx</dc:title>
</cp:coreProperties>
</file>

<file path=docProps/custom.xml><?xml version="1.0" encoding="utf-8"?>
<Properties xmlns="http://schemas.openxmlformats.org/officeDocument/2006/custom-properties" xmlns:vt="http://schemas.openxmlformats.org/officeDocument/2006/docPropsVTypes"/>
</file>