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pretendentiem, kas nodarbojas ar lauksaimniecības produktu pārstrādi, kā arī arī ar zvejniecību, akvakultūru vai to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