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4.3.4.7. pasākumu "Nodarbināmības priekšnosacījumu nodrošināšana ieslodzītajiem, pilnveidojot resocializācijas sistēmas efektivitāti, sekmējot bijušo ieslodzīto iekļaušanos, vienlīdzīgas iespējas un aktīvu līdzdalību"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nodarbināmības priekšnosacījumu nodrošināšana ieslodzītajiem, pilnveidojot resocializācijas sistēmas efektivitāti, sekmējot bijušo ieslodzīto iekļaušanos, vienlīdzīgas iespējas un aktīvu līdzdalību.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ieslodzītie;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ieslodzīto ģimenes locekļi un atbalsta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Ieslodzījuma vietu pārvaldes nodarbinātie un brīvprātīgie;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valsts un pašvaldības institūciju, biedrību un nodibinājumu pārstāvji, kuru darbības joma ir saistīta ar kriminālsodu izpildi, kriminālsodu izpildes politikas plānošanu, iekļaušanās veicināšanu, palīdzības un atbalsta sniegšanu ieslodzītajiem, bijušajiem ieslodzītajiem, viņu ģimenes locekļiem un atbalsta personām, palīdzību no apreibinošām vielām un procesiem atkarīgām personām un personām, kuras cietušas no noziedzīgiem nodarījumiem, sociāli lietderīgu brīvā laika pavadīšanu sociālās atstumtības riska mērķgrupām un brīvprātīgo darba veicināšanu.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iznākuma rādītāju starpposma vērtība: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saņēmušo personu skaits: ieslodzītie, viņu ģimenes locekļu un atbalsta personas – 300;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 – iznākuma rādītāju vērtība: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saņēmušo personu skaits: ieslodzītie, viņu ģimenes locekļu un atbalsta personas – 3000;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2029. gada 31. decembrim – rezultāta rādītāja vērtība: ieslodzītie, kuriem veicināta nodarbināmība, – 1680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projekta iesnieguma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ESF+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Tieslietu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plānotais kopējais finansējums ar elastības finansējumu ir 3 371 251 </w:t>
      </w:r>
      <w:r w:rsidR="00000000" w:rsidRPr="00000000" w:rsidDel="00000000">
        <w:rPr>
          <w:i w:val="1"/>
          <w:rtl w:val="0"/>
        </w:rPr>
        <w:t xml:space="preserve">euro </w:t>
      </w:r>
      <w:r w:rsidR="00000000" w:rsidRPr="00000000" w:rsidDel="00000000">
        <w:rPr>
          <w:rtl w:val="0"/>
        </w:rPr>
        <w:t xml:space="preserve">(no tā elastības finansējums – 531 900 </w:t>
      </w:r>
      <w:r w:rsidR="00000000" w:rsidRPr="00000000" w:rsidDel="00000000">
        <w:rPr>
          <w:i w:val="1"/>
          <w:rtl w:val="0"/>
        </w:rPr>
        <w:t xml:space="preserve">euro</w:t>
      </w:r>
      <w:r w:rsidR="00000000" w:rsidRPr="00000000" w:rsidDel="00000000">
        <w:rPr>
          <w:rtl w:val="0"/>
        </w:rPr>
        <w:t xml:space="preserve">), tai skaitā ESF+ finansējums 2 865 563 </w:t>
      </w:r>
      <w:r w:rsidR="00000000" w:rsidRPr="00000000" w:rsidDel="00000000">
        <w:rPr>
          <w:i w:val="1"/>
          <w:rtl w:val="0"/>
        </w:rPr>
        <w:t xml:space="preserve">euro </w:t>
      </w:r>
      <w:r w:rsidR="00000000" w:rsidRPr="00000000" w:rsidDel="00000000">
        <w:rPr>
          <w:rtl w:val="0"/>
        </w:rPr>
        <w:t xml:space="preserve">(no tā elastības finansējums – 452 115 </w:t>
      </w:r>
      <w:r w:rsidR="00000000" w:rsidRPr="00000000" w:rsidDel="00000000">
        <w:rPr>
          <w:i w:val="1"/>
          <w:rtl w:val="0"/>
        </w:rPr>
        <w:t xml:space="preserve">euro</w:t>
      </w:r>
      <w:r w:rsidR="00000000" w:rsidRPr="00000000" w:rsidDel="00000000">
        <w:rPr>
          <w:rtl w:val="0"/>
        </w:rPr>
        <w:t xml:space="preserve">) un valsts budžeta līdzfinansējums 505 688 </w:t>
      </w:r>
      <w:r w:rsidR="00000000" w:rsidRPr="00000000" w:rsidDel="00000000">
        <w:rPr>
          <w:i w:val="1"/>
          <w:rtl w:val="0"/>
        </w:rPr>
        <w:t xml:space="preserve">euro </w:t>
      </w:r>
      <w:r w:rsidR="00000000" w:rsidRPr="00000000" w:rsidDel="00000000">
        <w:rPr>
          <w:rtl w:val="0"/>
        </w:rPr>
        <w:t xml:space="preserve">(no tā elastības finansējums – 79 785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iesniegumā pasākuma īstenošanai kopējo pasākumā pieejamo finansējumu plāno ne vairāk kā 2 839 351 </w:t>
      </w:r>
      <w:r w:rsidR="00000000" w:rsidRPr="00000000" w:rsidDel="00000000">
        <w:rPr>
          <w:i w:val="1"/>
          <w:rtl w:val="0"/>
        </w:rPr>
        <w:t xml:space="preserve">euro </w:t>
      </w:r>
      <w:r w:rsidR="00000000" w:rsidRPr="00000000" w:rsidDel="00000000">
        <w:rPr>
          <w:rtl w:val="0"/>
        </w:rPr>
        <w:t xml:space="preserve">apmērā, tai skaitā finansējumu ESF+ 2 413 448 </w:t>
      </w:r>
      <w:r w:rsidR="00000000" w:rsidRPr="00000000" w:rsidDel="00000000">
        <w:rPr>
          <w:i w:val="1"/>
          <w:rtl w:val="0"/>
        </w:rPr>
        <w:t xml:space="preserve">euro </w:t>
      </w:r>
      <w:r w:rsidR="00000000" w:rsidRPr="00000000" w:rsidDel="00000000">
        <w:rPr>
          <w:rtl w:val="0"/>
        </w:rPr>
        <w:t xml:space="preserve">apmērā un valsts budžeta līdzfinansējumu 425 903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no 2026. gada 1. janvāra pēc Eiropas Komisijas lēmuma par vidusposma pārskatu var ierosināt palielināt specifiskajam atbalstam pieejamo kopējo attiecināmo finansējumu līdz šo noteikumu </w:t>
      </w:r>
      <w:r w:rsidR="00000000" w:rsidRPr="00000000" w:rsidDel="00000000">
        <w:rPr>
          <w:rtl w:val="0"/>
        </w:rPr>
        <w:t xml:space="preserve">8.</w:t>
      </w:r>
      <w:r w:rsidR="00000000" w:rsidRPr="00000000" w:rsidDel="00000000">
        <w:rPr>
          <w:rtl w:val="0"/>
        </w:rPr>
        <w:t xml:space="preserve"> punkta</w:t>
      </w:r>
      <w:r w:rsidR="00000000" w:rsidRPr="00000000" w:rsidDel="00000000">
        <w:rPr>
          <w:rtl w:val="0"/>
        </w:rPr>
        <w:t xml:space="preserve"> ievaddaļā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ne agrāk kā pēc vienošanās par projekta īstenošanu noslēgšanas.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Ieslodzījuma vietu pārvalde – tiešās pārvaldes iestāde, kas īsteno valsts politiku apcietinājuma kā drošības līdzekļa un brīvības atņemšanas kā kriminālsoda izpildes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saskaņā ar projekta iesnieguma atlases nolikumu sagatavo projekta iesniegumu un iesniedz to sadarbības iestādē, izmantojot Kohēzijas politikas fondu vadības informācijas sistēmu. Kad projekta iesniegums ir apstiprināts un ar sadarbības iestādi ir noslēgta vienošanās par projekta īstenošanu, projekta iesniedzējs kļūst par finansējuma saņēmēju.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nodrošina nepārklāšanās principu ar citiem valsts un ārvalstu finanšu atbalsta instrumentiem un dubultā finansējuma neiestāšanos.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specializētu riska un vajadzību novērtējuma instrumentu un resocializācijas programmu (piemēram, nepilngadīgajiem ar atkarību, ekonomiskajiem noziedzniekiem, kibernoziedzniekiem) izstrāde vai ieguve un ieviešana, rīku un programmu aprobēšana un validēšana, esošo riska un vajadzību novērtējuma instrumentu un resocializācijas programmu efektivitātes izpēte, validēšana un aprobācija, drošības risku izvērtējuma instrumenta izstrāde vai ieguve;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resocializācijas darba un kriminālsodu izpildes efektivitātes mērījumu sistēmas ieviešana (tai skaitā pētījumi);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speciālistu konsultācijas, jaunu atbalsta pasākumu (tai skaitā informatīvu pasākumu) izstrāde un īstenošana ieslodzītajiem, viņu ģimenes locekļiem un atbalsta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Ieslodzījuma vietu pārvaldes nodarbināto un brīvprātīgo kapacitātes celšana, profesionālās kvalifikācijas paaugstināšanas un profesionālās noturības veicināšanas pasākumi (piemēram, supervīzijas, koučings un ikgadējās konferences, e-mācību attīstība);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starpinstitūciju sadarbības pilnveidošanas pasākumi un apmācības iesaistīto institūciju un NVO pārstāvjiem;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sabiedrības informēšana, izglītojoši pasākumi un sociālās kampaņas (piemēram, par noziedzīgās uzvedības riskiem, par ieslodzīto personības īpatnībām, par kriminālsoda izpildes laikā veicamo resocializācijas darbu un starpinstitucionālo sadarbību);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e-mācību procesa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tehnoloģiju attīstība;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atlīdzības izmaksas (t. i., projekta vadības un projekta īstenošanas personāla izmaksas)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darbību īstenošanai. Izmaksas ir attiecināmas atbilstoši atbildīgās iestādes apstiprinātajai vienas vienības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un iepirkumu līgumu izmaksas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(izņemot šo noteikumu </w:t>
      </w:r>
      <w:r w:rsidR="00000000" w:rsidRPr="00000000" w:rsidDel="00000000">
        <w:rPr>
          <w:rtl w:val="0"/>
        </w:rPr>
        <w:t xml:space="preserve">14.9.</w:t>
      </w:r>
      <w:r w:rsidR="00000000" w:rsidRPr="00000000" w:rsidDel="00000000">
        <w:rPr>
          <w:rtl w:val="0"/>
        </w:rPr>
        <w:t xml:space="preserve"> apakšpunktā</w:t>
      </w:r>
      <w:r w:rsidR="00000000" w:rsidRPr="00000000" w:rsidDel="00000000">
        <w:rPr>
          <w:rtl w:val="0"/>
        </w:rPr>
        <w:t xml:space="preserve"> minētās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mācību, darba (dienesta) braucienu izmaksas projekta vadības un projekta īstenošanas personālam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14.9.</w:t>
      </w:r>
      <w:r w:rsidR="00000000" w:rsidRPr="00000000" w:rsidDel="00000000">
        <w:rPr>
          <w:rtl w:val="0"/>
        </w:rPr>
        <w:t xml:space="preserve"> apakšpunktā</w:t>
      </w:r>
      <w:r w:rsidR="00000000" w:rsidRPr="00000000" w:rsidDel="00000000">
        <w:rPr>
          <w:rtl w:val="0"/>
        </w:rPr>
        <w:t xml:space="preserve"> minēto atbalstāmo darbību īstenošanai, kā arī Ieslodzījuma vietu pārvaldes nodarbinātajiem un brīvprātīgajiem šo noteikumu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un </w:t>
      </w:r>
      <w:r w:rsidR="00000000" w:rsidRPr="00000000" w:rsidDel="00000000">
        <w:rPr>
          <w:rtl w:val="0"/>
        </w:rPr>
        <w:t xml:space="preserve">14.6. </w:t>
      </w:r>
      <w:r w:rsidR="00000000" w:rsidRPr="00000000" w:rsidDel="00000000">
        <w:rPr>
          <w:rtl w:val="0"/>
        </w:rPr>
        <w:t xml:space="preserve">apakšpunktā</w:t>
      </w:r>
      <w:r w:rsidR="00000000" w:rsidRPr="00000000" w:rsidDel="00000000">
        <w:rPr>
          <w:rtl w:val="0"/>
        </w:rPr>
        <w:t xml:space="preserve"> minēto atbalstāmo darbību īstenošanai, piemērojot vadošās iestādes izstrādātās vienas vienības izmaksu metodikas "Vienas vienības izmaksu standarta likmes aprēķina un piemērošanas metodika iekšzemes komandējumu izmaksām darbības programmas "Izaugsme un nodarbinātība" un Eiropas Savienības kohēzijas politikas programmas 2021.–2027. gadam īstenošanai" un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projekta vadītājam un projekta īstenošanas personālam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14.9.</w:t>
      </w:r>
      <w:r w:rsidR="00000000" w:rsidRPr="00000000" w:rsidDel="00000000">
        <w:rPr>
          <w:rtl w:val="0"/>
        </w:rPr>
        <w:t xml:space="preserve"> apakšpunktā</w:t>
      </w:r>
      <w:r w:rsidR="00000000" w:rsidRPr="00000000" w:rsidDel="00000000">
        <w:rPr>
          <w:rtl w:val="0"/>
        </w:rPr>
        <w:t xml:space="preserve"> minēto atbalstāmo darbību īstenošanai, kā arī Ieslodzījuma vietu pārvaldes nodarbinātajiem, kas nav projekta vadības un īstenošanas personāls, šo noteikumu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minēto atbalstāmo darbību īstenošanai. Ārvalstu komandējumu izmaksas aprēķina un atlīdzina atbilstoši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vietas aprīkojuma iegādes vai nomas izmaksas ir attiecināmas projekta vadības un projekta īstenošanas personālam jaunu darba vietu radīšanai vai esošu darba vietu aprīkojuma atjaunošanai, uzturēšanai un remontam ne vairāk kā </w:t>
      </w:r>
      <w:r w:rsidR="00000000" w:rsidRPr="00000000" w:rsidDel="00000000">
        <w:rPr>
          <w:i w:val="1"/>
          <w:rtl w:val="0"/>
        </w:rPr>
        <w:t xml:space="preserve">3000 euro </w:t>
      </w:r>
      <w:r w:rsidR="00000000" w:rsidRPr="00000000" w:rsidDel="00000000">
        <w:rPr>
          <w:rtl w:val="0"/>
        </w:rPr>
        <w:t xml:space="preserve">apmērā vienai darba vietai visā projekta īstenošanas laikā (ja projekta vadības un projekta īstenošanas personāls ir nodarbināts pilnu darba laiku, darba vietas aprīkojuma iegādes vai nomas izmaksas ir attiecināmas 100 procentu apmērā; ja projekta vadības un īstenošanas personāls ir nodarbināts nepilnu darba laiku, darba vietas aprīkojuma iegādes vai nomas izmaksas ir attiecināmas, ņemot vērā attiecīgā darba laika proporciju; ja projekta vadības un projekta īstenošanas personāls ir nodarbināts daļlaiku, darba vietas aprīkojuma iegādes vai nomas izmaksas ir attiecināmas, ņemot vērā darbinieka iesaistes periodu projektā pret projekta kopējo īstenošanas ilgumu, kā arī daļlaika proporciju darbam projektā šo noteikumu </w:t>
      </w:r>
      <w:r w:rsidR="00000000" w:rsidRPr="00000000" w:rsidDel="00000000">
        <w:rPr>
          <w:rtl w:val="0"/>
        </w:rPr>
        <w:t xml:space="preserve">14.9.</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(izņemot šo noteikumu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un </w:t>
      </w:r>
      <w:r w:rsidR="00000000" w:rsidRPr="00000000" w:rsidDel="00000000">
        <w:rPr>
          <w:rtl w:val="0"/>
        </w:rPr>
        <w:t xml:space="preserve">14.10.</w:t>
      </w:r>
      <w:r w:rsidR="00000000" w:rsidRPr="00000000" w:rsidDel="00000000">
        <w:rPr>
          <w:rtl w:val="0"/>
        </w:rPr>
        <w:t xml:space="preserve"> apakšpunktā</w:t>
      </w:r>
      <w:r w:rsidR="00000000" w:rsidRPr="00000000" w:rsidDel="00000000">
        <w:rPr>
          <w:rtl w:val="0"/>
        </w:rPr>
        <w:t xml:space="preserve"> minētās darbības)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telpu, materiāltehnisko līdzekļu un aprīkojuma īres vai nomas izmaksas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(izņemot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14.9.</w:t>
      </w:r>
      <w:r w:rsidR="00000000" w:rsidRPr="00000000" w:rsidDel="00000000">
        <w:rPr>
          <w:rtl w:val="0"/>
        </w:rPr>
        <w:t xml:space="preserve"> un </w:t>
      </w:r>
      <w:r w:rsidR="00000000" w:rsidRPr="00000000" w:rsidDel="00000000">
        <w:rPr>
          <w:rtl w:val="0"/>
        </w:rPr>
        <w:t xml:space="preserve">14.10.</w:t>
      </w:r>
      <w:r w:rsidR="00000000" w:rsidRPr="00000000" w:rsidDel="00000000">
        <w:rPr>
          <w:rtl w:val="0"/>
        </w:rPr>
        <w:t xml:space="preserve"> apakšpunktā</w:t>
      </w:r>
      <w:r w:rsidR="00000000" w:rsidRPr="00000000" w:rsidDel="00000000">
        <w:rPr>
          <w:rtl w:val="0"/>
        </w:rPr>
        <w:t xml:space="preserve"> minētās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grāmatu, izglītojošu materiālu, iekārtu un inventāra (tai skaitā palīgmateriālu) izmaksas 50–500 </w:t>
      </w:r>
      <w:r w:rsidR="00000000" w:rsidRPr="00000000" w:rsidDel="00000000">
        <w:rPr>
          <w:i w:val="1"/>
          <w:rtl w:val="0"/>
        </w:rPr>
        <w:t xml:space="preserve">euro </w:t>
      </w:r>
      <w:r w:rsidR="00000000" w:rsidRPr="00000000" w:rsidDel="00000000">
        <w:rPr>
          <w:rtl w:val="0"/>
        </w:rPr>
        <w:t xml:space="preserve">apmērā par vienību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(izņemot šo noteikumu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14.9.</w:t>
      </w:r>
      <w:r w:rsidR="00000000" w:rsidRPr="00000000" w:rsidDel="00000000">
        <w:rPr>
          <w:rtl w:val="0"/>
        </w:rPr>
        <w:t xml:space="preserve"> un </w:t>
      </w:r>
      <w:r w:rsidR="00000000" w:rsidRPr="00000000" w:rsidDel="00000000">
        <w:rPr>
          <w:rtl w:val="0"/>
        </w:rPr>
        <w:t xml:space="preserve">14.10.</w:t>
      </w:r>
      <w:r w:rsidR="00000000" w:rsidRPr="00000000" w:rsidDel="00000000">
        <w:rPr>
          <w:rtl w:val="0"/>
        </w:rPr>
        <w:t xml:space="preserve"> apakšpunktā</w:t>
      </w:r>
      <w:r w:rsidR="00000000" w:rsidRPr="00000000" w:rsidDel="00000000">
        <w:rPr>
          <w:rtl w:val="0"/>
        </w:rPr>
        <w:t xml:space="preserve"> minētās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izmaksas šo noteikumu </w:t>
      </w:r>
      <w:r w:rsidR="00000000" w:rsidRPr="00000000" w:rsidDel="00000000">
        <w:rPr>
          <w:rtl w:val="0"/>
        </w:rPr>
        <w:t xml:space="preserve">14.10.</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materiāltehniskā nodrošinājuma un pamatlīdzekļu iegādes izmaksas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(izņemot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14.9.</w:t>
      </w:r>
      <w:r w:rsidR="00000000" w:rsidRPr="00000000" w:rsidDel="00000000">
        <w:rPr>
          <w:rtl w:val="0"/>
        </w:rPr>
        <w:t xml:space="preserve"> un </w:t>
      </w:r>
      <w:r w:rsidR="00000000" w:rsidRPr="00000000" w:rsidDel="00000000">
        <w:rPr>
          <w:rtl w:val="0"/>
        </w:rPr>
        <w:t xml:space="preserve">14.10.</w:t>
      </w:r>
      <w:r w:rsidR="00000000" w:rsidRPr="00000000" w:rsidDel="00000000">
        <w:rPr>
          <w:rtl w:val="0"/>
        </w:rPr>
        <w:t xml:space="preserve"> apakšpunktā</w:t>
      </w:r>
      <w:r w:rsidR="00000000" w:rsidRPr="00000000" w:rsidDel="00000000">
        <w:rPr>
          <w:rtl w:val="0"/>
        </w:rPr>
        <w:t xml:space="preserve"> minētās darbības) īstenošanai, ja iegāde ir izdevīgāka nekā materiāltehniskā nodrošinājuma īres vai nomas izmaksas projekta īstenošanas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atbilstoši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īstenošanā tiek piemērota netiešo izmaksu vienotā likme kā viena izmaksu pozīcija 15 procentu apmērā no 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projekta īstenošanas laikā vadošā iestāde izstrādā horizontālo vienkāršoto izmaksu metodiku vai atbildīgā iestāde izstrādā metodiku kādām no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minētajām izmaksām, tām piemēro vadošās vai atbildīgās iestādes izstrādāto metodiku.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pēc projekta iesnieguma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iesnieguma vērtēšanā piedalās divi atbildīgās iestādes pārstāvji, viens Labklājības ministrijas pārstāvis, viens Tieslietu ministrijas pārstāvis kā nozares pārstāvis un sadarbības iestādes pārstāvji, bet vadošās iestādes pārstāvis, ja nepieciešams, var piedalīties novērotāja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w:t>
      </w:r>
      <w:r w:rsidR="00000000" w:rsidRPr="00000000" w:rsidDel="00000000">
        <w:rPr>
          <w:rtl w:val="0"/>
        </w:rPr>
        <w:t xml:space="preserve">2021/1060</w:t>
      </w:r>
      <w:r w:rsidR="00000000" w:rsidRPr="00000000" w:rsidDel="00000000">
        <w:rPr>
          <w:rtl w:val="0"/>
        </w:rPr>
        <w:t xml:space="preserve"> 47. un 50. pantu,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informāciju par atbalstu saņēmušajām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minētajām personām atbilstoši Eiropas Parlamenta un Padomes 2021. gada 24. jūnija Regulas (ES) Nr. 2021/1057, ar ko izveido Eiropas Sociālo fondu Plus (ESF+) un atceļ Regulu (ES) Nr. 1296/2013, 1. pielikumam un reizi gadā iesniedz sadarbības iestādē apkopotus datus par ESF+ kopējiem tūlītējiem rezultāta rādītājiem saskaņā ar Ministru kabineta 2023. gada 21. marta noteikumu Nr. 135 "Eiropas Savienības fondu projektu pārbaužu veikšanas kārtība 2021.–2027. gada plānošanas periodā" 1. pielikumu. Dati tiek uzglabāti atbilstoši termiņam, ko nosaka vienošanās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pētījumus, lai pilnveidotu resocializācijas sistēmas efektivitāti, kā arī analizējot esošos riska un vajadzību novērtēšanas instrumentus un īstenotās resocializācijas programmas, ir tiesīgs iegūt informāciju (tai skaitā personas datus) no Valsts probācijas dienesta par Valsts probācijas dienesta esošajiem un bijušajiem klientiem, kā arī informāciju (tai skaitā personas datus) no Iekšlietu ministrijas Informācijas centra par esošo un bijušo ieslodzīto sodāmību;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vispārīgās un specifiskās darbības, kas veicina vienlīdzību, iekļaušanu, nediskrimināciju un pamattiesību ievērošanu, īpaši saistībā ar resocializācijas darba un resocializācijas pakalpojumu sniegšanas jomā strādājošo izpratnes un informētības paaugstināšanas pasākumu īstenošanu, lai novērstu diskrimināciju invaliditātes, vecuma, dzimuma, etniskās piederības un citu pazīmju dēļ un ievērotu vienlīdzīgu iespēju principus, tostarp uzkrāj datus par horizontālā principa rādītājiem un ziņo tos sadarbības iestādei;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4.1.2.</w:t>
      </w:r>
      <w:r w:rsidR="00000000" w:rsidRPr="00000000" w:rsidDel="00000000">
        <w:rPr>
          <w:rtl w:val="0"/>
        </w:rPr>
        <w:t xml:space="preserve"> un </w:t>
      </w:r>
      <w:r w:rsidR="00000000" w:rsidRPr="00000000" w:rsidDel="00000000">
        <w:rPr>
          <w:rtl w:val="0"/>
        </w:rPr>
        <w:t xml:space="preserve">4.2.2.</w:t>
      </w:r>
      <w:r w:rsidR="00000000" w:rsidRPr="00000000" w:rsidDel="00000000">
        <w:rPr>
          <w:rtl w:val="0"/>
        </w:rPr>
        <w:t xml:space="preserve"> apakšpunktā</w:t>
      </w:r>
      <w:r w:rsidR="00000000" w:rsidRPr="00000000" w:rsidDel="00000000">
        <w:rPr>
          <w:rtl w:val="0"/>
        </w:rPr>
        <w:t xml:space="preserve"> minētajā iznākuma rādītājā iekļauj šo noteikumu </w:t>
      </w:r>
      <w:r w:rsidR="00000000" w:rsidRPr="00000000" w:rsidDel="00000000">
        <w:rPr>
          <w:rtl w:val="0"/>
        </w:rPr>
        <w:t xml:space="preserve">14.1.</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minētajās projekta darbībās iesaistītos dalībniekus (ieslodzītos, viņu ģimenes locekļus un atbalsta personas). Dati tiek uzglabāti atbilstoši termiņam, ko nosaka vienošanās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ietvaros nepieciešamos ārpakalpojumus iepērk, ievērojot normatīvos aktus publisko iepirkumu jomā, īstenojot atklātu, pārredzamu, nediskriminējošu un konkurenci nodrošinošu procedūru un, ja attiecināms, īsteno sociāli atbildīgu iepirkumu un inovāciju publisko iepirkumu;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projekta īstenošanas beigām nodrošina, ka šo noteikumu </w:t>
      </w:r>
      <w:r w:rsidR="00000000" w:rsidRPr="00000000" w:rsidDel="00000000">
        <w:rPr>
          <w:rtl w:val="0"/>
        </w:rPr>
        <w:t xml:space="preserve">16.2.8.</w:t>
      </w:r>
      <w:r w:rsidR="00000000" w:rsidRPr="00000000" w:rsidDel="00000000">
        <w:rPr>
          <w:rtl w:val="0"/>
        </w:rPr>
        <w:t xml:space="preserve"> apakšpunktā</w:t>
      </w:r>
      <w:r w:rsidR="00000000" w:rsidRPr="00000000" w:rsidDel="00000000">
        <w:rPr>
          <w:rtl w:val="0"/>
        </w:rPr>
        <w:t xml:space="preserve"> minētie materiāltehniskie līdzekļi, kas iegādāti projekta ietvaros, ir finansējuma saņēmēja īpašumā, ievērojot pamatlīdzekļu nolietojuma normas un lietošanas nosacījumus atbilstoši normatīvajiem aktiem, kas nosaka kārtību, kādā budžeta iestādes kārto grāmatvedības uzskaiti;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kārtību, kādā pārliecinās par interešu konflikta, krāpšanas un korupcijas risku neesību (ievērojot Eiropas Parlamenta un Padomes 2024. gada 23. septembra Regulas 2024/2509 par finanšu noteikumiem, ko piemēro Savienības vispārējam budžetam (pārstrādātā redakcija), 61. pantu),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uzraudzītu projekta īstenošanu, finansējuma saņēmējs mēneša laikā pēc vienošanās par projekta īstenošanu noslēgšanas izveido projekta uzraudzības komiteju. Projekta uzraudzības komitejā piedalās finansējuma saņēmēja pārstāvji un divi atbildīgās iestādes pārstāvji. Sadarbības iestāde un Tieslietu ministrija kā nozares ministrija var deleģēt pārstāvjus projekta uzraudzības komitejā novērotāju statusā. Pēc projekta uzraudzības komitejas priekšsēdētāja uzaicinājuma sēdē var piedalīties arī citu valsts institūciju amatpersonas un darbinieki, nevalstisko organizāciju pārstāvji, eksperti un citi speciālisti bez balsstiesībām.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izstrādā, saskaņo ar atbildīgo iestādi un apstiprina projekta uzraudzības komitejas nolikumu, kurā detalizēti norāda projekta uzraudzības komitejas personālsastāvu, tā funkcijas, tiesības un pienākumus.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uzraudzības komitejas sēdes rīko atbilstoši nepieciešamībai, bet ne retāk kā reizi trijos mēnešos. Atbildīgā iestāde, ja nepieciešams, var pieprasīt finansējuma saņēmējam sasaukt projekta uzraudzības komitejas ārkārtas sēdi, kā arī ierosināt jautājumu izskatīšanu projekta uzraudzības komitejas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projekta īstenošanas gaitā elektroniski informē atbildīgo iestādi par visām ar projektu saistītajām izmaiņām un aktualitātēm.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ka projekta īstenošanas laikā tiks nodrošināta principa "Nenodarīt būtisku kaitējumu" ievērošana, paredzot atbilstošas prasības līgumos ar piegādātājiem un pakalpojumu sniedzējiem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16.2.2.1. </w:t>
      </w:r>
      <w:r w:rsidR="00000000" w:rsidRPr="00000000" w:rsidDel="00000000">
        <w:rPr>
          <w:rtl w:val="0"/>
        </w:rPr>
        <w:t xml:space="preserve">apakšpunktā</w:t>
      </w:r>
      <w:r w:rsidR="00000000" w:rsidRPr="00000000" w:rsidDel="00000000">
        <w:rPr>
          <w:rtl w:val="0"/>
        </w:rPr>
        <w:t xml:space="preserve"> minētās iekšzemes komandējumu, mācību un darba (dienesta) braucienu izmaksas šo noteikumu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un </w:t>
      </w:r>
      <w:r w:rsidR="00000000" w:rsidRPr="00000000" w:rsidDel="00000000">
        <w:rPr>
          <w:rtl w:val="0"/>
        </w:rPr>
        <w:t xml:space="preserve">14.6. </w:t>
      </w:r>
      <w:r w:rsidR="00000000" w:rsidRPr="00000000" w:rsidDel="00000000">
        <w:rPr>
          <w:rtl w:val="0"/>
        </w:rPr>
        <w:t xml:space="preserve">apakšpunktā</w:t>
      </w:r>
      <w:r w:rsidR="00000000" w:rsidRPr="00000000" w:rsidDel="00000000">
        <w:rPr>
          <w:rtl w:val="0"/>
        </w:rPr>
        <w:t xml:space="preserve"> minēto atbalstāmo darbību īstenošanai Ieslodzījuma vietu pārvaldes nodarbinātajiem un brīvprātīgajiem, kā arī šo noteikumu </w:t>
      </w:r>
      <w:r w:rsidR="00000000" w:rsidRPr="00000000" w:rsidDel="00000000">
        <w:rPr>
          <w:rtl w:val="0"/>
        </w:rPr>
        <w:t xml:space="preserve">16.2.2.2. </w:t>
      </w:r>
      <w:r w:rsidR="00000000" w:rsidRPr="00000000" w:rsidDel="00000000">
        <w:rPr>
          <w:rtl w:val="0"/>
        </w:rPr>
        <w:t xml:space="preserve">apakšpunktā</w:t>
      </w:r>
      <w:r w:rsidR="00000000" w:rsidRPr="00000000" w:rsidDel="00000000">
        <w:rPr>
          <w:rtl w:val="0"/>
        </w:rPr>
        <w:t xml:space="preserve"> minētās ārvalstu komandējumu izmaksas šo noteikumu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minēto atbalstāmo darbību īstenošanai Ieslodzījuma vietu pārvaldes nodarbinātajiem, kas nav projekta vadības un īstenošanas personāls, ir attiecināmas, sākot ar 2025. gada 25. aprīli.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25-TA-98</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25-TA-98</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noteikumu_konsolidētā_versija_25-TA-98.docx</dc:title>
</cp:coreProperties>
</file>

<file path=docProps/custom.xml><?xml version="1.0" encoding="utf-8"?>
<Properties xmlns="http://schemas.openxmlformats.org/officeDocument/2006/custom-properties" xmlns:vt="http://schemas.openxmlformats.org/officeDocument/2006/docPropsVTypes"/>
</file>