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Finanšu ministrijas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pārvaldes iekārtas likuma</w:t>
      </w:r>
      <w:r w:rsidR="00000000" w:rsidRPr="00000000" w:rsidDel="00000000">
        <w:rPr>
          <w:rStyle w:val="paragraph"/>
          <w:i w:val="1"/>
          <w:rtl w:val="0"/>
        </w:rPr>
        <w:t xml:space="preserve"> 16.panta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ministrija (turpmāk – ministrija) ir vadošā valsts pārvaldes iestāde finanšu nozarē, kas ietver valsts un pašvaldību budžeta, īstermiņa un ilgtermiņa finanšu politikas, grāmatvedības politikas, tostarp ziņošanas par komercsabiedrību ilgtspēju, komercsabiedrību revīzijas politikas un ilgtspējas ziņojuma apliecinājuma politikas, iekšējā audita politikas, finanšu tirgus politikas, azartspēļu un izložu organizēšanas politikas, valsts un patērētāju interešu aizsardzības politikas dārgmetālu, dārgakmeņu un to izstrādājumu izmantošanas jomā, nodokļu politikas, nodokļu administrēšanas politikas, muitas darbības politikas un Eiropas Savienības Kohēzijas politikas, Atveseļošanas un noturības mehānisma un citas ārvalstu finanšu palīdzības līdzekļu koordinācijas un izmantošanas vadības politikas, nacionālās (Eiropas Savienības dalībvalsts) komercdarbības atbalsta kontroles politikas (ievērojot Komercdarbības atbalsta kontroles likuma 9. pantā noteikto kompetenču sadalījumu), kā arī sabiedriskā labuma organizāciju politikas apakšnozares.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ir pakļauta finanšu ministram (turpmāk – ministrs).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04.11.2008. noteikumu Nr.915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ir augstākā iestāde ministrijas padotībā esošajām valsts pārvaldes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Ministrijas funkcijas, uzdevumi un kompetence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finanšu politiku;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un koordinēt finanšu politikas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citas ārējos normatīvajos aktos noteiktās funkcijas.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funkciju izpildi,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īsteno politiku valsts budžeta un finanšu vadības, muitas, nodokļu un nodevu sistēmas, nodokļu administrēšanas, publisko iepirkumu, iekšējā audita, grāmatvedības, tostarp ziņošanas par komercsabiedrību ilgtspēju, komercsabiedrību revīzijas un ilgtspējas ziņojuma apliecinājuma, Eiropas Savienības Kohēzijas politikas un citas ārvalstu finanšu palīdzības revīzijas, valsts nekustamo īpašumu pārvaldīšanas un nacionālās (Eiropas Savienības dalībvalsts) komercdarbības atbalsta kontroles (ievērojot Komercdarbības atbalsta kontroles likuma 9. pantā noteikto kompetenču sadalījumu)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vienotu principu ievērošanu budžeta vadībā, izstrādājot un ieviešot vienotu valsts un pašvaldību budžeta sastādīšanas un izpildes metodoloģiju;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izstrādā likumprojektu par valsts budžetu kārtējam gadam un tā paskaidrojumus;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tiešās pārvaldes iestādēm un atvasinātajām publiskajām personām metodisku palīdzību ar budžeta izstrādāšanu un izpildi saistītajos jautājumos;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plānojot valsts budžetu, sagatavo valsts budžeta sadaļas par dotācijām un mērķdotācijām pašvaldībām, izvērtē pašvaldību apstiprināto budžetu atbilstību normatīvajos aktos noteiktajām prasībām un analizē pašvaldību budžetu izpildes rādītājus, kā arī veic pašvaldību finanšu izlīdzināšanas aprēķinus un sagatavo Ministru kabineta un Latvijas Pašvaldību savienības domstarpību un vienošanās protokola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02.06.2008. noteikumiem Nr. 399)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valsts vidēja termiņa makroekonomiskās attīstības scenāriju un vispārējās valdības budžeta prognozes fiskālās politikas pamatojumam;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koordinē komercsabiedrību iesniegumu par muitas nodokļa atcelšanu un kvotu piemērošanu, kā arī citu Eiropas Savienības dalībvalstu Eiropas Komisijā iesniegto iesniegumu noraidījumu tālāko virzību;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15.05.2018. noteikumiem Nr. 282)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11.02.2021. noteikumiem Nr. 94);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koordinē valsts dalību Eiropas Savienības Kohēzijas politikas, Atveseļošanas un noturības mehānisma un citu ārvalstu finanšu palīdzības instrumentu izstrādē un ieviešanas uzraudzībā un nodrošina tās vadību;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11.02.2021. noteikumiem Nr. 94);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08.07.2014. noteikumiem Nr. 383)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izstrādā valsts un privātās partnerības politiku un koordinē tās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atbilstoši kompetencei veic Eiropas Savienības politiku fondu un ārvalstu finanšu palīdzības revīzijas iestādes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veido valsts politiku sabiedriskā labuma organizāciju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veido azartspēļu un izložu organizēšanas politiku;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veido valsts un patērētāju interešu aizsardzības politiku dārgmetālu, dārgakmeņu un to izstrādājumu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veic finanšu tirgus politikas vadību;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finanšu tirgus politikas īstenošanas vadību veido politiku noziedzīgi iegūtu līdzekļu legalizācijas un terorisma finansēšanas novēršanas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nodrošina Latvijas Republikas kā Eiropas Savienības dalībvalsts saistību izpildi, piedaloties Eiropas Kopienas pašu resursu sistēmā (dalībvalsts maksājumi Eiropas Savienības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11.02.2021. noteikumiem Nr. 94)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sadarbojas un nodrošina informācijas, tostarp operatīva rakstura informācijas, apmaiņu ar Eiropas Biroju krāpšanas apkarošanai un sniedz atbalstu Eiropas Birojam krāpšanas apkarošanai tā veiktajās administratīvajās izmeklēšanās.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veic uzraugošās kompetentās iestādes funkcijas attiecībā uz zvērinātiem revidentiem un zvērinātu revidentu komercsabiedrībām, kas sniedz revīzijas un ilgtspējas ziņojumu apliecinājuma pakalpojumus sabiedriskas nozīmes struktūrām;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veic Latvijas Zvērinātu revidentu asociācijas pārraudzību </w:t>
      </w:r>
      <w:r w:rsidR="00000000" w:rsidRPr="00000000" w:rsidDel="00000000">
        <w:rPr>
          <w:rtl w:val="0"/>
        </w:rPr>
        <w:t xml:space="preserve">Revīzijas pakalpojumu likumā</w:t>
      </w:r>
      <w:r w:rsidR="00000000" w:rsidRPr="00000000" w:rsidDel="00000000">
        <w:rPr>
          <w:rtl w:val="0"/>
        </w:rPr>
        <w:t xml:space="preserve"> tai deleģēto valsts pārvaldes uzdevumu izpildes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20.04.2004. noteikumiem Nr. 325; MK 18.01.2005. noteikumiem Nr. 45; MK 02.06.2008. noteikumiem Nr. 399; MK 21.07.2009. noteikumiem Nr. 796; MK 20.03.2012. noteikumiem Nr. 188; MK 08.07.2014. noteikumiem Nr. 383; MK 13.10.2015. noteikumiem Nr. 581; MK 16.11.2016. noteikumiem Nr. 724; MK 15.05.2018. noteikumiem Nr. 282; MK 11.02.2021. noteikumiem Nr. 94; MK 10.08.2021. noteikumiem Nr. 517)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nozari reglamentējošo tiesību aktu un politikas plānošanas dokumentu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atzinumus par citu institūciju izstrādātajiem tiesību aktu un politikas plānošanas dokumentu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ārējos normatīvajos aktos noteiktajos gadījumos izdod administratīvos aktus;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nozares politikas īstenošanu ministrijas padotībā esošajās valsts pārvaldes iestādēs un valsts kapitālsabiedrībās, kurās ministrija ir valsts kapitāla daļu turētāja;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un normatīvajos aktos noteiktajā kārtībā sniedz priekšlikumus par normatīvajos aktos un attiecīgajos politikas plānošanas dokumentos paredzēto pasākumu realizācijai un ministrijas uzdevumu veikšanai nepieciešamo finansējumu no valsts budžeta;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savas kompetences ietvaros pārstāv valsts intereses starptautiskajās organizācijās un Eiropas Savienības institūcijās;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vārdā veic privāttiesiskus darījumus, kas nepieciešami ministrijas darbības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funkciju izpildes, kā arī citas pārbaudes ministrijas padotībā esošajās valsts pārvaldes iestādēs;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valsts pasūtīto pētījumu pieteikumu izstrādi, kā arī veicina pētījumu rezultātu efektīvu izmantošanu nozares politikas izstrādē;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normatīvajos aktos noteiktajā kārtībā sadarbojas ar citām valsts pārvaldes iestādēm vienotas valsts politikas izstrādāšanā un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informē sabiedrību par nozares politiku un ministrijas padotībā esošo iestāžu darbību, konsultējas ar nevalstiskajām organizācijām lēmuma pieņemšanas procesā, veicina sociālo dialogu jautājumos, kas saistīti ar politikas izstrādi un īstenošanu, kā arī iesaista sabiedrības pārstāvjus valsts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18.01.2005. noteikumiem Nr.45)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ārējos normatīvajos aktos noteiktajos gadījumos pieprasīt un bez maksas saņemt no fiziskajām un privāto tiesību juridiskajām personām ministrijas uzdevumu izpildei nepieciešamo informāciju un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saņemt no kredītiestādēm ziņas par valsts kapitālsabiedrību finanšu operācijām un kontiem;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finanšu revīziju ministrijas padotībā esošajās valsts pārvaldes iestādēs;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 nozares politikas jautājumu risināšanā ministriju, citu valsts pārvaldes iestāžu, pašvaldību un citu institūciju pārstāvjus;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starptautisku organizāciju rīkotajos pasākumos, noslēgt starptautiskās sadarbības līgumus un koordinēt starptautisko sadarbību;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īstenot citas normatīvajos aktos noteiktās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18.01.2005. noteikumiem Nr.45)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Ministrijas struktūra un amatpersonu kompetence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Ministrijas darbu vada ministrs.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īpaša pilnvarojuma pārstāv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dod rīkojumus valsts sekretāram un ministrijas politiskajām amatpersonām;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dod rīkojumus ministrijas pārvaldes amatpersonām un darbiniekiem, kuri par to informē augstāku amatpersonu;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dod rīkojumus ministra un ministrijas padotībā esošo valsts pārvaldes iestāžu pārvaldes amatpersonām un darbiniekiem un izdod tiem saistošus iekšējos normatīvos aktus, ciktāl ārējos normatīvajos aktos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ārējos normatīvajos aktos noteiktās kompetences ietvaros uzrauga ministra vai ministrijas padotībā esošo valsts pārvaldes iestāžu darbību, kapitālsabiedrību, kurās ministrija ir valsts kapitāla daļu turētāja, kā arī amatpersonu darbību vai pilnvaro tam attiecīgu ministrijas amatpersonu;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sz w:val="2"/>
          <w:i w:val="1"/>
          <w:rtl w:val="0"/>
        </w:rPr>
        <w:t xml:space="preserve">(svītrots ar MK 20.04.2004. noteikumiem Nr.325)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var atcelt parlamentārā sekretāra, valsts sekretāra un citu ministrijas pārvaldes amatpersonu izdotos iekšējos normatīvos aktus, lēmumus un rīkojumus, izņemot administratīvos 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var atcelt ministra un ministrijas padotībā esošo valsts pārvaldes iestāžu pārvaldes amatpersonu izdotos iekšējos normatīvos aktus, lēmumus un rīkojumus, izņemot administratīvos aktus, ja normatīvajos aktos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ieceļ amatā un atbrīvo no amata ministrijas valsts sekretāru un ministrijas padotībā esošo valsts pārvaldes iestāžu vadītājus, ciktāl ārējos normatīvajos aktos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iekšējā audita sistēmu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ārējos normatīvajos aktos noteiktajā kārtībā slēdz starptautiskos līgumus;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veic citas normatīvajos aktos noteiktās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18.01.2005. noteikumiem Nr.45)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Parlamentārais sekretārs pilda Valsts pārvaldes iekārtas likumā un citos normatīvajos aktos noteiktos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sekretārs: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nozares politikas un stratēģijas izstrādi un nozares politikas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iestādes administratīvo darbu un organizē ministrijas funkciju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ministra un parlamentārā sekretāra rīkojumu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racionālu struktūru ministrijas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finanšu resursus ministrijas padotībā esošajām valsts pārvaldes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pārvaldes lēmumus un izdod iekšējos normatīvos 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īpaša pilnvarojuma pārstāv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dod tiešus rīkojumus ministrijas pārvaldes amatpersonām un darbiniekiem;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ministrijas darbības nepārtrauktību, ja notikusi ministrijas politiskās vadības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citas Valsts pārvaldes iekārtas likumā noteiktās tiešās valsts pārvaldes iestādes vadītāja funkcijas un citos normatīvajos aktos noteiktās funkcijas.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sekretāra padotībā ir vietnieki un administrācijas vadītājs. Valsts sekretāra vietnieka un administrācijas vadītāja kompetenci, kā arī attiecīgajam valsts sekretāra vietniekam vai administrācijas vadītājam tieši pakļautās ministrijas struktūrvienības nosaka valsts sekretārs.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20.03.2012. noteikumu Nr.188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Savienības politiku fondu un ārvalstu finanšu palīdzības revīzijas iestādes (turpmāk – revīzijas iestāde) vadītājs ir pakļauts ministram. Revīzijas iestādes vadītājam ir tiesības ministrijas vārdā pieņemt lēmumu par disciplinārlietas ierosināšanu pret revīzijas iestādes ierēdņiem.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13.10.2015. noteikumu Nr. 581 redakcijā, kas grozīta ar MK 11.02.2021. noteikumiem Nr. 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Ministrijas struktūrvienības ir departamenti un to nodaļas. Departamentus un to nodaļas izveido, reorganizē un likvidē valsts sekretārs. Departamentu reglamentus pēc saskaņošanas ar valsts sekretāru izdod attiecīgās struktūrvienības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20.03.2012. noteikumu Nr.188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Departamenti ir pakļauti valsts sekretāram, viņa vietniekam vai administrācijas vadītājam saskaņā ar valsts sekretāra noteikto funkciju sadalījumu.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20.03.2012. noteikumu Nr.188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Departamentu vada departamenta direktors. Departamenta direktoram var būt vietnieki. Departamenta nodaļu vada nodaļas vadītājs. Nodaļas vadītājam var būt vietnieki. Departamenta direktora, direktora vietnieka, nodaļas vadītāja un nodaļas vadītāja vietnieka kompetenci nosaka ierēdņa amata aprakstā vai darba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 399 redakcijā, kas grozīta ar MK 11.02.2021. noteikumiem Nr. 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20.03.2012. noteikumiem Nr.188)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Ministrs un valsts sekretārs ministrijā var izveidot padomes, darba grupas un komisijas. Minētajās institūcijās var iesaistīt citu institūciju pilnvarotos pārstāvjus, kā arī privātpersonas. Institūciju nolikumus apstiprina attiecīgi ministrs vai valsts sekretārs.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Ministrijas darbības tiesiskuma nodrošināšanas mehānisms un pārskati par ministrijas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darbības tiesiskumu nodrošina valsts sekretārs. Valsts sekretārs ir atbildīgs par pārvaldes lēmumu pārbaudes sistēmas izveidošanu un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sekretāram ir tiesības atcelt ministrijas pārvaldes amatpersonu lēmumus un iekšējos normatīvos aktus.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sekretārs pieņem lēmumu par privātpersonas apstrīdēto ministrijas pārvaldes amatpersonas izdoto administratīvo aktu vai pārvaldes amatpersonas un darbinieka faktisko rīcību, ja ārējos normatīvajos aktos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sekretāra izdotos administratīvos aktus un faktisko rīcību privātpersona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Ministrija ne retāk kā reizi gadā sniedz ministram pārskatu par nozares politikas īstenošanu, ministrijas funkciju izpildi un budžeta līdzekļu izlietojumu, kā arī normatīvajos aktos noteiktajā kārtībā sagatavo gada publisko pārskatu par nozares politikas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21.11.2006. noteikumu Nr.955 redakcijā, kas grozīta ar MK 02.06.2008. noteikumiem Nr.399; MK 04.11.2008. noteikumiem Nr.915)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Ministram ir tiesības jebkurā laikā pieprasīt pārskatu par nozares vai atsevišķas jomas politikas īstenošanu, kā arī par ministrijas padotībā esošas valsts pārvaldes iestādes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Ministrijas padotībā esošās valsts pārvaldes iestādes un kapitālsabiedrības, kurās ministrija ir valsts kapitāla daļu turētāja, un to tiesības pārstāvēt ministriju kasācijas instances tiesā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16.11.2016. noteikumu Nr. 724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Ministrijas padotībā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kase;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 finanšu un līgumu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22.12.2009. noteikumiem Nr.1528)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Izložu un azartspēļu uzraudzības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18.01.2005. noteikumiem Nr.45)</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Iepirkumu uzraudzības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Nodokļu un muitas policija.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20.04.2004. noteikumiem Nr.325)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ir valsts kapitāla daļu turētāja šādās kapitālsabiedrībās: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sabiedrībā "Valsts nekustamie īpašumi";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sabiedrībā "Latvijas Loto";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13.10.2015. noteikumiem Nr. 581)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21.07.2009. noteikumiem Nr. 796)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20.03.2012. noteikumiem Nr. 188)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02.06.2008. noteikumiem Nr. 399)</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sabiedrībā ar ierobežotu atbildību "Latvijas proves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14.02.2023. noteikumiem Nr. 64)</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akciju sabiedrībā "Attīstības finanšu institūcija Altum" Attīstības finanšu institūcijas likuma 3. panta otrajā daļā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18.01.2005. noteikumu Nr. 45 redakcijā, kas grozīta ar MK 02.05.2007. noteikumiem Nr. 288; MK 02.06.2008. noteikumiem Nr. 399; MK 22.12.2009. noteikumiem Nr. 1528; MK 20.03.2012. noteikumiem Nr. 188; MK 08.07.2014. noteikumiem Nr. 383; MK 13.10.2015. noteikumiem Nr. 581)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Atbilstoši Civilprocesa likuma 82. panta septītajai daļai nekustamo īpašumu pārvaldīšanas jomā ministriju kasācijas instances tiesā pārstāv valsts akciju sabiedrības "Valsts nekustamie īpašumi" darbinieki saskaņā ar šo noteikumu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16.11.2016. noteikumu Nr. 724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25-TA-1030</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25-TA-1030</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noteikumu_konsolidētā_versija_25-TA-1030.docx</dc:title>
</cp:coreProperties>
</file>

<file path=docProps/custom.xml><?xml version="1.0" encoding="utf-8"?>
<Properties xmlns="http://schemas.openxmlformats.org/officeDocument/2006/custom-properties" xmlns:vt="http://schemas.openxmlformats.org/officeDocument/2006/docPropsVTypes"/>
</file>