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[24-TA-1255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[24-TA-1255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18 771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6 794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iestādes, kas saņem fiksēto maksājumu par dežūrārsta kabinetu,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iestādes, kas saņem šajā pielikumā noteikto maksājumu par diabētiskās pēdas aprūpes kabinetu vai par hronisku obstruktīvu plaušu slimību kabinetu, diabētiskās pēdas aprūpes kabinetu vai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šī kabineta uzskaitē iekļautas līdz 18 gadu vecumam, un šīm personām ir tiesības saņemt tādus veselības aprūpes pakalpojumus kā kabineta uzskaitē esošajiem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noteikumu_(grozījumu)_projekts_p5_24-TA-1255.docx</dc:title>
</cp:coreProperties>
</file>

<file path=docProps/custom.xml><?xml version="1.0" encoding="utf-8"?>
<Properties xmlns="http://schemas.openxmlformats.org/officeDocument/2006/custom-properties" xmlns:vt="http://schemas.openxmlformats.org/officeDocument/2006/docPropsVTypes"/>
</file>