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Grozījumi Ministru kabineta 2008. gada 4. augusta noteikumos Nr. 618 "Noteikumi par mantojuma reģistra un mantojuma lietu vešanu"</w:t>
      </w:r>
    </w:p>
    <w:p w:rsidP="00000000" w:rsidRDefault="00000000" w:rsidR="00000000" w:rsidRPr="00000000" w:rsidDel="00000000">
      <w:pPr>
        <w:pStyle w:val="paragraph"/>
        <w:contextualSpacing w:val="0"/>
        <w:jc w:val="right"/>
        <w:ind w:left="4820"/>
        <w:spacing w:lineRule="auto" w:line="240"/>
        <w:pBdr/>
      </w:pPr>
      <w:r w:rsidR="00000000" w:rsidRPr="00000000" w:rsidDel="00000000">
        <w:rPr>
          <w:rStyle w:val="paragraph"/>
          <w:rtl w:val="0"/>
        </w:rPr>
        <w:t xml:space="preserve"/>
      </w:r>
      <w:r w:rsidR="00000000" w:rsidRPr="00000000" w:rsidDel="00000000">
        <w:rPr>
          <w:rStyle w:val="paragraph"/>
          <w:i w:val="1"/>
          <w:rtl w:val="0"/>
        </w:rPr>
        <w:t xml:space="preserve">Izdoti saskaņā ar </w:t>
      </w:r>
      <w:r w:rsidR="00000000" w:rsidRPr="00000000" w:rsidDel="00000000">
        <w:rPr>
          <w:rStyle w:val="paragraph"/>
          <w:i w:val="1"/>
          <w:rtl w:val="0"/>
        </w:rPr>
        <w:t xml:space="preserve">Notariāta likuma</w:t>
      </w:r>
      <w:r w:rsidR="00000000" w:rsidRPr="00000000" w:rsidDel="00000000">
        <w:rPr>
          <w:rStyle w:val="paragraph"/>
          <w:i w:val="1"/>
          <w:rtl w:val="0"/>
        </w:rPr>
        <w:t xml:space="preserve"> 64.pantu</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Izdarīt Ministru kabineta 2008. gada 4. augusta noteikumos Nr. 618 "Noteikumi par mantojuma reģistra un mantojuma lietu vešanu" (Latvijas Vēstnesis, 2008, 130. nr.; 2013, 233. nr.; 2014, 122. nr.) šādus grozījumus: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1.1.</w:t>
      </w:r>
      <w:r w:rsidR="00000000" w:rsidRPr="00000000" w:rsidDel="00000000">
        <w:rPr>
          <w:rtl w:val="0"/>
        </w:rPr>
        <w:t xml:space="preserve"> </w:t>
      </w:r>
      <w:r w:rsidR="00000000" w:rsidRPr="00000000" w:rsidDel="00000000">
        <w:rPr>
          <w:rtl w:val="0"/>
        </w:rPr>
        <w:t xml:space="preserve">izteikt 5.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"5. Šo noteikumu 4.3., 4.4. un 4.5. apakš­punktā noteiktās ziņas mantojuma reģistrā ieraksta saskaņā ar Fizisko personu reģistra datiem, miršanas apliecību vai ārvalstīs izsniegtu dokumentu, kas apliecina miršanas fakta reģistrāciju. Ja minētie dokumenti nesatur kādu no šo noteikumu 4.4. apakšpunktā minētajām ziņām, tās ieraksta saskaņā ar dzimtsarakstu iestādes izsniegtu norakstu, izrakstu vai izziņu no civilstāvokļa aktu reģistru ierakstiem vai saskaņā ar Valsts vēstures arhīva izsniegtu izziņu, kas apliecina radniecības faktu.";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1.2.</w:t>
      </w:r>
      <w:r w:rsidR="00000000" w:rsidRPr="00000000" w:rsidDel="00000000">
        <w:rPr>
          <w:rtl w:val="0"/>
        </w:rPr>
        <w:t xml:space="preserve"> </w:t>
      </w:r>
      <w:r w:rsidR="00000000" w:rsidRPr="00000000" w:rsidDel="00000000">
        <w:rPr>
          <w:rtl w:val="0"/>
        </w:rPr>
        <w:t xml:space="preserve">izteikt 12.2.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"12.2. Notariāta likuma 312. un 281. pantā noteikto dokumentu oriģinālus (izņemot miršanas apliecību, dzimšanas apliecību un laulības apliecību) vai kopijas, kas apliecinātas notariāli vai lietvedības kārtībā, vai izdrukas no Fizisko personu reģistra, kas iegūtas Notariāta likuma 253.</w:t>
      </w:r>
      <w:r w:rsidR="00000000" w:rsidRPr="00000000" w:rsidDel="00000000">
        <w:rPr>
          <w:vertAlign w:val="superscript"/>
          <w:rtl w:val="0"/>
        </w:rPr>
        <w:t xml:space="preserve">1</w:t>
      </w:r>
      <w:r w:rsidR="00000000" w:rsidRPr="00000000" w:rsidDel="00000000">
        <w:rPr>
          <w:rtl w:val="0"/>
        </w:rPr>
        <w:t xml:space="preserve"> pantā noteiktajā kārtībā un uz kurām notārs norādījis gadu, mēnesi un dienu, kad izdrukas veiktas;";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1.3.</w:t>
      </w:r>
      <w:r w:rsidR="00000000" w:rsidRPr="00000000" w:rsidDel="00000000">
        <w:rPr>
          <w:rtl w:val="0"/>
        </w:rPr>
        <w:t xml:space="preserve"> </w:t>
      </w:r>
      <w:r w:rsidR="00000000" w:rsidRPr="00000000" w:rsidDel="00000000">
        <w:rPr>
          <w:rtl w:val="0"/>
        </w:rPr>
        <w:t xml:space="preserve">izteikt 22.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"22. Ja mantinieks mantojuma lietas uzsākšanas dienā mantošanas iesniegumam nevar pievienot visus Notariāta likuma 281. un 312. pantā noteiktos dokumentus, bet zvērināta notāra rīcībā ir miršanas apliecība vai ziņas par mantojuma atstājēja miršanas faktu un ziņas par mantojuma atstājēja pēdējo deklarēto dzīvesvietu, zvērināts notārs uzsāk mantojuma lietu, izskaidrojot mantiniekam šo noteikumu 102. un 103. punkta nosacījumus.";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1.4.</w:t>
      </w:r>
      <w:r w:rsidR="00000000" w:rsidRPr="00000000" w:rsidDel="00000000">
        <w:rPr>
          <w:rtl w:val="0"/>
        </w:rPr>
        <w:t xml:space="preserve"> </w:t>
      </w:r>
      <w:r w:rsidR="00000000" w:rsidRPr="00000000" w:rsidDel="00000000">
        <w:rPr>
          <w:rtl w:val="0"/>
        </w:rPr>
        <w:t xml:space="preserve">izteikt 24.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"24. Mantojuma atstājēja nāvi apliecina ieraksts Fizisko personu reģistrā, miršanas apliecība vai ārvalstīs izsniegts dokuments, kas apliecina miršanas fakta reģistrāciju.";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1.5.</w:t>
      </w:r>
      <w:r w:rsidR="00000000" w:rsidRPr="00000000" w:rsidDel="00000000">
        <w:rPr>
          <w:rtl w:val="0"/>
        </w:rPr>
        <w:t xml:space="preserve"> </w:t>
      </w:r>
      <w:r w:rsidR="00000000" w:rsidRPr="00000000" w:rsidDel="00000000">
        <w:rPr>
          <w:rtl w:val="0"/>
        </w:rPr>
        <w:t xml:space="preserve">izteikt 25.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"25. Mantojuma atstājēja un mantinieka radniecības faktu apliecina ieraksts Fizisko personu reģistrā, dzimtsarakstu iestādes izsniegta dzimšanas apliecība.";</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1.6.</w:t>
      </w:r>
      <w:r w:rsidR="00000000" w:rsidRPr="00000000" w:rsidDel="00000000">
        <w:rPr>
          <w:rtl w:val="0"/>
        </w:rPr>
        <w:t xml:space="preserve"> </w:t>
      </w:r>
      <w:r w:rsidR="00000000" w:rsidRPr="00000000" w:rsidDel="00000000">
        <w:rPr>
          <w:rtl w:val="0"/>
        </w:rPr>
        <w:t xml:space="preserve">izteikt 26.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"26. Mantojuma atstājēja un pārdzīvojušā laulātā laulības faktu apliecina ieraksts Fizisko personu reģistrā, dzimtsarakstu iestādes vai garīdznieka izsniegta laulības apliecība.";</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 </w:t>
      </w:r>
      <w:r w:rsidR="00000000" w:rsidRPr="00000000" w:rsidDel="00000000">
        <w:rPr>
          <w:rtl w:val="0"/>
        </w:rPr>
        <w:t xml:space="preserve">izteikt 27.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"27. Ja šo noteikumu 24., 25. un 26. punktā minētie dokumenti vai attiecīgās ziņas Fizisko personu reģistrā nav pieejamas, mantojuma lietai pievieno dzimtsarakstu iestādes izsniegtus norakstus, izrakstus vai izziņas no civilstāvokļa aktu reģistru ierakstiem vai Valsts vēstures arhīva izsniegtas radniecības faktu apliecinošas izziņas. Pēc ieinteresēto personu lūguma šīs ziņas var pieprasīt zvērināts notārs.";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1.8.</w:t>
      </w:r>
      <w:r w:rsidR="00000000" w:rsidRPr="00000000" w:rsidDel="00000000">
        <w:rPr>
          <w:rtl w:val="0"/>
        </w:rPr>
        <w:t xml:space="preserve"> </w:t>
      </w:r>
      <w:r w:rsidR="00000000" w:rsidRPr="00000000" w:rsidDel="00000000">
        <w:rPr>
          <w:rtl w:val="0"/>
        </w:rPr>
        <w:t xml:space="preserve">izteikt 29.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"29. Mantojuma atstājēja pēdējo deklarēto dzīvesvietu apliecina valsts vai pašvaldības iestādes izziņa vai izdruka no Fizisko personu reģistra, uz kuras notārs norādījis gadu, mēnesi un dienu, kad izdruka veikta."</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Noteikumi stājas spēkā 2023. gada 1. oktobrī.</w:t>
      </w:r>
    </w:p>
    <w:p w:rsidP="00000000" w:rsidRDefault="00000000" w:rsidR="00000000" w:rsidRPr="00000000" w:rsidDel="00000000">
      <w:pPr>
        <w:numPr>
          <w:ilvl w:val="0"/>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480" w:beforeAutospacing="0"/>
        <w:spacing w:lineRule="auto" w:line="240"/>
        <w:pBdr/>
      </w:pPr>
      <w:r w:rsidR="00000000" w:rsidRPr="00000000" w:rsidDel="00000000">
        <w:rPr>
          <w:rtl w:val="0"/>
        </w:rPr>
        <w:t xml:space="preserve"/>
      </w:r>
    </w:p>
    <w:tbl>
      <w:tblPr>
        <w:tblStyle w:val="DefaultTable"/>
        <w:bidiVisual w:val="0"/>
        <w:tblW w:w="9642.0" w:type="dxa"/>
        <w:tblInd w:w="0.0" w:type="dxa"/>
        <w:jc w:val="left"/>
        <w:tblLayout w:type="fixed"/>
        <w:tblLook w:val="0600"/>
      </w:tblPr>
      <w:tblGrid>
        <w:gridCol w:w="2721"/>
        <w:gridCol w:w="4200"/>
        <w:gridCol w:w="2721"/>
        <w:tblGridChange w:id="0">
          <w:tblGrid>
            <w:gridCol w:w="2721"/>
            <w:gridCol w:w="4200"/>
            <w:gridCol w:w="2721"/>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Ministru prezidents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V. Uzvārds</w:t>
            </w:r>
          </w:p>
        </w:tc>
      </w:tr>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V. Uzvārds</w:t>
            </w:r>
          </w:p>
        </w:tc>
      </w:tr>
    </w:tbl>
    <w:p w:rsidP="00000000" w:rsidRDefault="00000000" w:rsidR="00000000" w:rsidRPr="00000000" w:rsidDel="00000000">
      <w:pPr>
        <w:contextualSpacing w:val="0"/>
        <w:ind w:left="705"/>
        <w:spacing w:before="800" w:beforeAutospacing="0"/>
        <w:spacing w:lineRule="auto" w:line="240"/>
        <w:pBdr/>
      </w:pPr>
      <w:r w:rsidR="00000000" w:rsidRPr="00000000" w:rsidDel="00000000">
        <w:rPr>
          <w:rtl w:val="0"/>
        </w:rPr>
        <w:t xml:space="preserve"/>
      </w:r>
      <w:r w:rsidR="00000000" w:rsidRPr="00000000" w:rsidDel="00000000">
        <w:rPr>
          <w:sz w:val="24"/>
          <w:rtl w:val="0"/>
        </w:rPr>
        <w:t xml:space="preserve">* Dokuments ir parakstīts ar drošu elektronisko parakstu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(grozījumu) projekts 23-TA-1858</w:t>
    </w:r>
    <w:r>
      <w:br/>
    </w:r>
    <w:r w:rsidR="00000000" w:rsidRPr="00000000" w:rsidDel="00000000">
      <w:rPr>
        <w:rtl w:val="0"/>
      </w:rPr>
      <w:t xml:space="preserve">Izdrukāts 30.07.2026. 00.17 - 1.0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(grozījumu) projekts 23-TA-1858</w:t>
    </w:r>
    <w:r>
      <w:br/>
    </w:r>
    <w:r w:rsidR="00000000" w:rsidRPr="00000000" w:rsidDel="00000000">
      <w:rPr>
        <w:rtl w:val="0"/>
      </w:rPr>
      <w:t xml:space="preserve">Izdrukāts 30.07.2026. 00.17 - 1.0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lvl w:ilvl="2">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noteikumu_(grozījumu)_projekts_23-TA-1858.docx</dc:title>
</cp:coreProperties>
</file>

<file path=docProps/custom.xml><?xml version="1.0" encoding="utf-8"?>
<Properties xmlns="http://schemas.openxmlformats.org/officeDocument/2006/custom-properties" xmlns:vt="http://schemas.openxmlformats.org/officeDocument/2006/docPropsVTypes"/>
</file>