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23. decembra rīkojumā Nr. 968 "Par Ekonomikas ministrijas un Vides aizsardzības un reģionālās attīstības ministrijas reorganizāciju un Klimata un enerģētikas ministrijas izveidošanu" (Latvijas Vēstnesis, 2022,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Pamatojoties uz Publiskas personas kapitāla daļu un kapitālsabiedrību pārvaldības likuma 10. panta pirmās daļas 1. punktu, noteikt, ka Klimata un enerģētikas ministrija ir valstij piederošo daļu turētāja šādās kapitālsabiedrībās: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sabiedrībā ar ierobežotu atbildību "Vides investīciju fonds" (reģistrācijas Nr. 40003339615);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akciju sabiedrībā "Augstsprieguma tīkls" (reģistrācijas Nr. 40003575567)."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Finanšu ministrijai nodot Klimata un enerģētikas ministrijai turējumā akciju sabiedrības "Augstsprieguma tīkls" valstij piederošās daļas."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23-TA-220</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23-TA-220</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rīkojuma_(grozījumu)_projekts_23-TA-220.docx</dc:title>
</cp:coreProperties>
</file>

<file path=docProps/custom.xml><?xml version="1.0" encoding="utf-8"?>
<Properties xmlns="http://schemas.openxmlformats.org/officeDocument/2006/custom-properties" xmlns:vt="http://schemas.openxmlformats.org/officeDocument/2006/docPropsVTypes"/>
</file>