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2018. gada 22. maija noteikumos Nr. 295 "Valsts atbalsta piešķiršanas kārtība lauksaimniecībā izmantojamās zemes iegādei lauksaimniecības produkcijas ražošanai"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Lauksaimniecības un lauku attīstības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5. panta ceturto daļu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</w:t>
      </w:r>
      <w:r w:rsidR="00000000" w:rsidRPr="00000000" w:rsidDel="00000000">
        <w:rPr>
          <w:rStyle w:val="paragraph"/>
          <w:i w:val="1"/>
          <w:rtl w:val="0"/>
        </w:rPr>
        <w:t xml:space="preserve">Attīstības finanšu institūcijas likuma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12. panta ceturto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2018. gada 22. maija noteikumos Nr. 295 "Valsts atbalsta piešķiršanas kārtība lauksaimniecībā izmantojamās zemes iegādei lauksaimniecības produkcijas ražošanai" (Latvijas Vēstnesis, 2018, 101. nr.; 2019, 63., 166. nr.; 2021, 34. nr.; 2024, 141.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15.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"15. Valsts aizdevuma summa ir 150 000 000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28.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"28.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Ja ir pārkāptas regulas Nr. 1408/2013 prasības, atbalsta saņēmējam ir pienākums atmaksāt sabiedrībai "Altum" saskaņā ar šiem noteikumiem saņemto nelikumīgo </w:t>
      </w:r>
      <w:r w:rsidR="00000000" w:rsidRPr="00000000" w:rsidDel="00000000">
        <w:rPr>
          <w:i w:val="1"/>
          <w:rtl w:val="0"/>
        </w:rPr>
        <w:t xml:space="preserve">de minimis </w:t>
      </w:r>
      <w:r w:rsidR="00000000" w:rsidRPr="00000000" w:rsidDel="00000000">
        <w:rPr>
          <w:rtl w:val="0"/>
        </w:rPr>
        <w:t xml:space="preserve">atbalstu kopā ar procentiem no līdzekļiem, kas ir brīvi no komercdarbības atbalsta, atbilstoši Komercdarbības atbalsta kontroles likuma IV vai V nodaļas nosacījumiem."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24-TA-2479</w:t>
    </w:r>
    <w:r>
      <w:br/>
    </w:r>
    <w:r w:rsidR="00000000" w:rsidRPr="00000000" w:rsidDel="00000000">
      <w:rPr>
        <w:rtl w:val="0"/>
      </w:rPr>
      <w:t xml:space="preserve">Izdrukāts 29.07.2026. 23.04 - 1.0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24-TA-2479</w:t>
    </w:r>
    <w:r>
      <w:br/>
    </w:r>
    <w:r w:rsidR="00000000" w:rsidRPr="00000000" w:rsidDel="00000000">
      <w:rPr>
        <w:rtl w:val="0"/>
      </w:rPr>
      <w:t xml:space="preserve">Izdrukāts 29.07.2026. 23.04 - 1.0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noteikumu_(grozījumu)_projekts_24-TA-2479.docx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