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30. oktobra noteikumos Nr. 667 "Adopcijas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w:t>
      </w:r>
      <w:r>
        <w:br/>
      </w:r>
      <w:r w:rsidR="00000000" w:rsidRPr="00000000" w:rsidDel="00000000">
        <w:rPr>
          <w:rStyle w:val="paragraph"/>
          <w:i w:val="1"/>
          <w:rtl w:val="0"/>
        </w:rPr>
        <w:t xml:space="preserve">aizsardzības likuma</w:t>
      </w:r>
      <w:r w:rsidR="00000000" w:rsidRPr="00000000" w:rsidDel="00000000">
        <w:rPr>
          <w:rStyle w:val="paragraph"/>
          <w:i w:val="1"/>
          <w:rtl w:val="0"/>
        </w:rPr>
        <w:t xml:space="preserve"> 31.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30. oktobra noteikumos Nr. 667 "Adopcijas kārtība" (Latvijas Vēstnesis, 2018, 220. nr.; 2020,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Adopcija uz ārvalstīm pieļaujama, ja Latvijā nav iespējams nodrošināt adoptējamā bērna audzināšanu un pienācīgu aprūpi ģimenē un bāriņtiesa, ar kuras lēmumu bērns ievietots ārpusģimenes aprūpē, pēc tam, kad ir saņemts Ārvalstu adopcijas komisijas (turpmāk – komisija) atzinums, kurā ietverts secinājums, ka adopcijas process uz ārvalsti atbilst Bērnu tiesību aizsardzības likumā noteiktajiem bērna tiesību aizsardzības principiem un bērna labākajām interesēm, ir pieņēmusi attiecīgu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Ja bāriņtiesas rīcībā ir informācija, ka adopcijas reģistrā ir ziņas par ārvalsts adoptētāju, kurš paudis vēlmi adoptēt atbilstošu bērnu, tā, pirms  pieņem šo noteikumu 63.punktā minēto lēmumu, iesniedz ministrijā komisijai adresētu rakstveida pieprasījumu atzinuma par adopcijas uz ārvalsti atbilstību Bērnu tiesību aizsardzības likumā noteiktajiem bērna tiesību aizsardzības principiem un bērna labākajām interesēm sniegšanai. Bāriņtiesa pieprasījumam pievieno: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 dokumenta, kas apliecina, ka bērns ir adoptējams,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2. bāriņtiesas lēmuma par bērna ārpusģimenes aprūpi norakstu;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3. ziņas par esošo un iepriekšējo ārpusģimenes aprūpes pakalpojuma sniedzēju, tostarp iemesliem ārpusģimenes aprūpes pakalpojuma sniedzēja maiņai;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4. dokumenta, kas apliecina bērna viedokli par ārvalstu adopciju, kopiju, ja bērns, ņemot vērā viņa vecumu un brieduma pakāpi, ir spējīgs to formulēt vai informāciju par apstākļiem, kuru dēļ bērna viedokli nav iespējams noskaidrot;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5. dokumenta, kas apliecina bērna likumiskā pārstāvja viedokli par bērna adopciju uz ārvalstīm,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6. dokumenta, kas apliecina bāriņtiesas un citu institūciju veiktās darbības, lai nodrošinātu adoptējamā bērna audzināšanu un pienācīgu aprūpi ģimenē,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7. lēmuma par brāļu (pusbrāļu) un māsu (pusmāsu) šķiršanu Civillikumā noteiktajos gadījumos norakstu,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8. ziņas par vecākiem, brāļiem (pusbrāļiem), māsām (pusmāsām), vecvecākiem, kā arī citām personām, ar kurām bērns uztur personiskas attiecības un tiešus kontaktus, tostarp šādu attiecību un kontaktu biežumu un nozīmīgumu bērnam;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9. bērnu raksturojošu informāciju, tostarp ziņas par bērna veselības stāvokli, saskarsmes un uzvedības iezīmēm, aprūpes un attīstības vajadzībām;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10. citus dokumentus un būtisku informāciju, kurai var būt nozīme komisijas atzinuma sniegšanā."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63.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2</w:t>
      </w:r>
      <w:r w:rsidR="00000000" w:rsidRPr="00000000" w:rsidDel="00000000">
        <w:rPr>
          <w:rtl w:val="0"/>
        </w:rPr>
        <w:t xml:space="preserve"> Bāriņtiesa mēneša laikā pēc komisijas atzinuma, kurā ietverts secinājums, ka bērna adopcijas process uz ārvalsti atbilst Bērnu tiesību aizsardzības likumā noteiktajiem bērna tiesību aizsardzības principiem un bērna labākajām interesēm, pieņem šo noteikumu 63.punktā minēto lēmumu un 10 darbdienu laikā nosūta ministrijai tā norakstu."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63.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3</w:t>
      </w:r>
      <w:r w:rsidR="00000000" w:rsidRPr="00000000" w:rsidDel="00000000">
        <w:rPr>
          <w:rtl w:val="0"/>
        </w:rPr>
        <w:t xml:space="preserve"> Bāriņtiesa, saņemot komisijas atzinumu, kurā ir ietverts secinājums, ka adopcijas process uz ārvalsti neatbilst Bērnu tiesību aizsardzības likumā noteiktajiem bērna tiesību aizsardzības principiem un bērna labākajām interesēm, var atkārtoti iesniegt šo noteikumu 63.</w:t>
      </w:r>
      <w:r w:rsidR="00000000" w:rsidRPr="00000000" w:rsidDel="00000000">
        <w:rPr>
          <w:vertAlign w:val="superscript"/>
          <w:rtl w:val="0"/>
        </w:rPr>
        <w:t xml:space="preserve">1</w:t>
      </w:r>
      <w:r w:rsidR="00000000" w:rsidRPr="00000000" w:rsidDel="00000000">
        <w:rPr>
          <w:rtl w:val="0"/>
        </w:rPr>
        <w:t xml:space="preserve"> punktā minēto pieprasījumu, ja ir mainījušies lietas faktiskie apstākļi. Ja atzinums satur attiecīgas norādes, bāriņtiesa nekavējoties veic nepieciešamās darbības, lai varētu nodrošināt bērna audzināšanu ģimenē un pienācīgu aprūpi Latvijā. Pēc attiecīgu darbību veikšanas, konstatējot, ka bērnam aizvien nav iespēju nodrošināt audzināšanu ģimenē un pienācīgu aprūpi Latvijā, bāriņtiesa var atkārtoti iesniegt komisijai šo noteikumu 63.</w:t>
      </w:r>
      <w:r w:rsidR="00000000" w:rsidRPr="00000000" w:rsidDel="00000000">
        <w:rPr>
          <w:vertAlign w:val="superscript"/>
          <w:rtl w:val="0"/>
        </w:rPr>
        <w:t xml:space="preserve">1</w:t>
      </w:r>
      <w:r w:rsidR="00000000" w:rsidRPr="00000000" w:rsidDel="00000000">
        <w:rPr>
          <w:rtl w:val="0"/>
        </w:rPr>
        <w:t xml:space="preserve"> punktā minēto pieprasījumu."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Bāriņtiesa, kura līdz šo noteikumu spēkā stāšanās dienai ir pieņēmusi lēmumu, ar kuru ir atzīts, ka ir pieļaujama bērna adopcija uz ārvalstīm, iesniedz šo noteikumu 63.</w:t>
      </w:r>
      <w:r w:rsidR="00000000" w:rsidRPr="00000000" w:rsidDel="00000000">
        <w:rPr>
          <w:vertAlign w:val="superscript"/>
          <w:rtl w:val="0"/>
        </w:rPr>
        <w:t xml:space="preserve">1</w:t>
      </w:r>
      <w:r w:rsidR="00000000" w:rsidRPr="00000000" w:rsidDel="00000000">
        <w:rPr>
          <w:rtl w:val="0"/>
        </w:rPr>
        <w:t xml:space="preserve"> punktā minēto pieprasījumu komisijai, ja bāriņtiesas rīcībā ir informācija, ka adopcijas reģistrā ir ziņas par ārvalsts adoptētāju, kurš ir paudis vēlmi adoptēt atbilstošu bērnu. Saņemot komisijas atzinumu, ar kuru ir atzīts, ka adopcijas process uz ārvalsti: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atbilst Bērnu tiesību aizsardzības likumā noteiktajiem bērna tiesību aizsardzības principiem un bērna labākajām interesēm, bāriņtiesa atkārtoti nepieņem šo noteikumu 63.punktā minēto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92.2. neatbilst Bērnu tiesību aizsardzības likumā noteiktajiem bērna tiesību aizsardzības principiem un bērna labākajām interesēm, bāriņtiesa mēneša laikā no atzinuma saņemšanas brīža lemj par šo noteikumu 63.punktā minētā lēmuma atcelšanu."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w:t>
    </w:r>
    <w:r>
      <w:br/>
    </w:r>
    <w:r w:rsidR="00000000" w:rsidRPr="00000000" w:rsidDel="00000000">
      <w:rPr>
        <w:rtl w:val="0"/>
      </w:rPr>
      <w:t xml:space="preserve">Izdrukāts 29.07.2026. 21.53 - 1.0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w:t>
    </w:r>
    <w:r>
      <w:br/>
    </w:r>
    <w:r w:rsidR="00000000" w:rsidRPr="00000000" w:rsidDel="00000000">
      <w:rPr>
        <w:rtl w:val="0"/>
      </w:rPr>
      <w:t xml:space="preserve">Izdrukāts 29.07.2026. 21.53 - 1.0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noteikumu_(grozījumu)_projekts_23-TA-101.docx</dc:title>
</cp:coreProperties>
</file>

<file path=docProps/custom.xml><?xml version="1.0" encoding="utf-8"?>
<Properties xmlns="http://schemas.openxmlformats.org/officeDocument/2006/custom-properties" xmlns:vt="http://schemas.openxmlformats.org/officeDocument/2006/docPropsVTypes"/>
</file>