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Nacionālā veselības dienesta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veselības dienests (turpmāk – dienests) ir veselības ministra pārraudzībā esoša tiešās pārvaldes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21.11.2018. noteikumiem Nr. 713)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darbības mērķis ir īstenot valsts politiku veselības aprūpes pakalpojumu pieejamības nodrošināšanā un administrēt veselības aprūpei paredzētos valsts budžeta līdzekļus, nodrošinot racionālu un maksimāli efektīvu valsts budžeta līdzekļu izmantošanu veselības aprūpes pakalpojumu sniegšanā, kā arī īstenot valsts politiku veselības un sabiedrības veselības datu iegūšanā un analīzē.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Dienesta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administrēt veselības aprūpei paredzētos valsts budžeta līdzekļus un saskaņā ar noslēgtajiem līgumiem norēķināties par sniegtajiem veselības aprūpes pakalpojumiem, kā arī ambulatorajai ārstniecībai paredzētajām zālēm un medicīniskajām ierīcēm;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uzraudzīt dienesta administrēšanā nodoto valsts budžeta līdzekļu izlietojumu ārstniecības iestādēs un aptiekās;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analizēt veselības aprūpes pakalpojumu finanšu un apjoma rādītājus, prognozēt veselības aprūpes pakalpojumu apjomu un izvērtēt šo pakalpojumu nepieciešamību;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sabiedrību par tai pieejamajiem veselības aprūpes pakalpojumiem un to saņemšanas kārtību, kā arī konsultēt iedzīvotājus par viņu tiesībām, saņemot veselības aprūpes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un veikt normatīvajos aktos paredzēto zāļu un medicīnisko ierīču valsts centralizētos iepirkumus veselības aprūpes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valsts organizētā vēža skrīninga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regresa kārtībā atgūt līdzekļus par Neatliekamās medicīniskās palīdzības dienesta brigādes sniegto neatliekamo medicīnisko palīdzību un personu ārstēšanu, ja ārstēšana ir prettiesiskas darbības, bezdarbības vai noziedzīga nodarījuma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kompetentās iestādes uzdevumus veselības aprūpes jomā, kas noteikti Eiropas Parlamenta un Padomes 2004. gada 29. aprīļa Regulā (EK) Nr. 883/2004 par sociālās nodrošināšanas sistēmu koordinēšanu, Eiropas Parlamenta un Padomes 2009. gada 16. septembra Regulā (EK) Nr. 987/2009, ar ko nosaka īstenošanas kārtību Regulai (EK) Nr. 883/2004 par sociālās nodrošināšanas sistēmu koordinēšanu, un Eiropas Parlamenta un Padomes 2010. gada 24. novembra Regulā (ES) Nr. 1231/2010, ar ko Regulu (EK) Nr. 883/2004 un Regulu (EK) Nr. 987/2009 attiecina arī uz tiem trešo valstu valstspiederīgajiem, uz kuriem minētās regulas neattiecas tikai viņu valstspiederības dēļ;</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starptautisko saistību izpildi veselības aprūpes pakalpojumu pieejamības nodrošināšanā un veselības aprūpei paredzēto valsts budžeta līdzekļu administrēšanā;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izstrādāt priekšlikumus un finanšu aprēķinus jaunu no valsts budžeta apmaksājamu veselības aprūpes pakalpojumu ieviešanai;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pamatojoties uz veselības ekonomikas principiem, izstrādāt priekšlikumus par veselības aprūpei piešķirtā finansējuma efektīvu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izstrādāt veselības aprūpes pakalpojumu finansēšanas modeļus un noteikt no valsts budžeta līdzekļiem apmaksājamos veselības aprūpes pakalpojumu veidus;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veidot un uzturēt no valsts budžeta līdzekļiem apmaksājamo ārstniecībā lietojamo zāļu un medicīnisko ierīču sarakstus;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izstrādāt racionālas farmakoterapijas vadlīnijas;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administrēt Ārstniecības riska fondu;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sadarboties ar ārvalstu un starptautiskajām institūcijām, kā arī nodrošināt informācijas apmaiņu jomā, kas saistīta ar dienesta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atbilstoši normatīvajiem aktiem segt maksu par farmaceita pakalpojumiem no valsts budžeta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atbilstoši piešķirtajam finansējumam veikt maksājumus no valsts budžeta līdzekļiem par digitālās veselības politikas īstenošanu sabiedrībai ar ierobežotu atbildību "Latvijas Digitālās veselības centrs", kam deleģēta tās īstenošana;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atbilstoši piešķirtajam finansējumam veikt maksājumus no valsts budžeta līdzekļiem metodiskās vadības institūcijai par metodiskās vadības nodrošināšanu attiecīgajā veselības aprūpes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īstenot e-veselības politiku.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w:t>
      </w:r>
      <w:r w:rsidR="00000000" w:rsidRPr="00000000" w:rsidDel="00000000">
        <w:rPr>
          <w:rtl w:val="0"/>
        </w:rPr>
        <w:t xml:space="preserve"> punktā minēto funkciju izpildi, dienests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slēdz līgumus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apmaksāto veselības aprūpes pakalpojumu 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ambulatorajai ārstniecībai paredzēto no valsts budžeta līdzekļiem kompensējamo zāļu un medicīnisko ierīču nodrošināšanu saskaņā ar valsts budžeta likumu kārtējam gadam;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valsts apmaksāto veselības aprūpes pakalpojumu sniedzēju atlasi;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veido, uztur un papildina: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šādas valsts informācijas sistēmas, kuru pārzinis ir dienests: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aprūpes pakalpojumu apmaksas norēķinu sistēmu "Vadības informācijas sistēma" (turpmāk – vadības sistēma), kas nodrošina veselības aprūpes norēķinus;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kompensējamo zāļu reģistrācijas un uzskaites informācijas sistēmu;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nozares elektronisko starptautiskās sadarbības informācijas sistēmu (SSIS);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nacionālās lietotnes aizstājēju NVD RINA (</w:t>
      </w:r>
      <w:r w:rsidR="00000000" w:rsidRPr="00000000" w:rsidDel="00000000">
        <w:rPr>
          <w:i w:val="1"/>
          <w:rtl w:val="0"/>
        </w:rPr>
        <w:t xml:space="preserve">Reference Implementation of National Application</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aprūpes pakalpojumu saņēmēju datubāzi;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analizē noslēgto līgumu izpildi un apkopo informāciju par valsts apmaksāto veselības aprūpes pakalpojumu pieejamību un ambulatorajai ārstniecībai paredzēto zāļu un medicīnisko ierīču nodrošinājumu;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apkopo vadības sistēmas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pārbauda no valsts budžeta apmaksāto veselības aprūpes pakalpojumu saņemšanas iespējas, to sniegšanas pamatotību un atbilstību līgumam ar dienestu;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kompetencei uzdod veselības aprūpes pakalpojumu sniedzējiem novērst konstatētās nepilnības veselības aprūpei paredzēto valsts budžeta līdzekļu izlietošanā un atmaksāt personai nepamatoti iekasētu pacienta iemaksu vai samaksu par veselības aprūpes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koordinē veselības aprūpes pakalpojumu saņemšanu: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starptautiskajiem līgumiem;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un Latvijas Republikas normatīvajos aktos paredzētajā kārtībā un apjomā Latvijas Republikas iedzīvotājiem, kuri uzturas Eiropas Savienībā, Eiropas Ekonomikas zonas dalībvalstīs un Šveices Konfederācijā, kā arī Eiropas Savienības, Eiropas Ekonomikas zonas valstīs un Šveices Konfederācijā apdrošinātajām personām, kuras uzturas Latvijas Republikā;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pārrobežu veselības aprūpes valsts kontaktpunkta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slēdz līgumu par valsts organizētā vēža skrīninga un pēcskrīninga pakalpojumu sniegšanu un apmaksu;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valsts organizētā vēža skrīninga uzaicinājuma vēstuļu nosūtīšanu;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valsts organizētā vēža skrīninga un pēcskrīninga pakalpojumu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valsts organizētā vēža skrīninga un pēcskrīninga datu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atbilstoši kompetencei sadarbojas ar citu valstu iestādēm un starptautiskajām organizācijām un pārstāv valsts intereses starptautiskajās organizācijās un Eiropas Savienības institūcijās, piedalās starptautiskajos sadarbības projektos un citos starptautiskajos pasākumos, kā arī nodrošina informācijas apmaiņu jomā, kas saistīta ar dienesta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atbilstoši kompetencei piedalās normatīvo aktu un attīstības plānošanas dokumentu projektu sagatavošanā un izvērtēšanā;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izstrādā no valsts budžeta līdzekļiem apmaksājamo veselības aprūpes pakalpojumu tarifus un samaksas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aprēķina no valsts budžeta līdzekļiem apmaksājamo ārstniecībā izmantojamo (tai skaitā kompensējamo zāļu sarakstā iekļauto) zāļu un medicīnisko ierīču cenas;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organizē, koordinē un veic pētījumus veselības ekonomikas, veselības aprūpes finansēšanas un pakalpojumu samaksas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analizē finansējumu, kas zāļu iegādei izlietots no zāļu iegādes kompensācijas sistēmai paredzētajiem līdzekļiem, sadalījumā pa zāļu grupām, nosaukumiem, zāļu vispārīgajiem nosaukumiem, diagnožu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sagatavo priekšlikumus par racionālu finansējuma izmantošanu, kas paredzēts no valsts budžeta apmaksājamo veselības aprūpes pakalpojumu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apkopo un izvērtē valsts institūciju, nozares profesionālo organizāciju, ārstniecības iestāžu pārskatus un speciālistu ieteikumus par medicīnisko tehnoloģiju ieviešanu un veselības aprūpes pakalpojumu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nodrošina ārstniecības riska maksājumu iekasēšanu no ārstniecības iestādēm un no ārstniecības riska fonda izmaksā atlīdzību pacientiem par dzīvībai vai veselībai nodarīto kaitējumu un morālo kaitējumu;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pieprasīt un bez maksas saņemt no valsts un pašvaldību institūcijām, kā arī fiziskām un juridiskām personām dienesta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fiziskām un juridiskām personām publiskos pakalpojumus un iekasēt par tiem maksu atbilstoši dienesta maksas pakalpojumu cenrādim;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sadarboties ar valsts un pašvaldību institūcijām, nevalstiskām organizācijām, fiziskām un juridiskām personām, kā arī ārvalstu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pieaicināt ekspertus un veidot darba grupas dienesta funkciju un uzdevumu izpildei;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iesaistīties Eiropas Savienības institūciju un starptautisko organizāciju programmās un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darbības jomai rīkot konferences, seminārus, kursus, mācības un citus izglītojošus un informatīvus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 citas normatīvajos aktos noteiktās darbības.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Dienesta darbības organizācija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Dienestu vada direktors. Direktors ir valsts civildienesta ierēdnis. Direktoru konkursa kārtībā ieceļ amatā un atbrīvo no amata veselības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Dienesta direktors nosaka dienesta organizatorisko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Dienesta direktoram var būt vietnieki – valsts civildienesta ierēdņi.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Dienesta sastāvā var būt teritoriālās struktūrvienības.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Dienesta teritoriālo struktūrvienību vada teritoriālās struktūrvienības vadītājs. Teritoriālās struktūrvienības vadītāja pienākumus, tiesības un atbildību nosaka teritoriālās struktūrvienības reglamentā.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Dienesta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Dienesta direktors nodrošina dienesta darbības tiesiskumu un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Dienesta amatpersonas izdoto administratīvo aktu vai faktisko rīcību var apstrīdēt, iesniedzot attiecīgu iesniegumu dienesta direktoram. Dienesta direktora lēmumu var pārsūdzēt tiesā Administratīvā procesa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21.11.2018. noteikumu Nr. 713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Dienesta direktora vai dienesta direktora vietnieka izdoto administratīvo aktu (izņemot šo noteikumu 12. punktā minēto lēmumu) vai faktisko rīcību var apstrīdēt Veselības ministrijā, ja normatīvajos aktos nav noteikts citādi. Veselības ministrijas lēmumu var pārsūdzēt tiesā Administratīvā procesa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21.11.2018. noteikumu Nr. 713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Dienests reizi gadā iesniedz veselības ministram pārskatu par funkciju izpildi un finanšu līdzekļu izlietojumu.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Dienests pēc Veselības ministrijas pieprasījuma sniedz informāciju par dienesta darbību un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2009.gada 29.septembra noteikumus Nr.1119 "Veselības ekonomikas centra nolikums" (Latvijas Vēstnesis, 2009, 157.nr.);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2009.gada 6.oktobra noteikumus Nr.1149 "Veselības norēķinu centra nolikums" (Latvijas Vēstnesis, 2009, 161.nr.; 2010, 72.nr.).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.20. </w:t>
      </w:r>
      <w:r w:rsidR="00000000" w:rsidRPr="00000000" w:rsidDel="00000000">
        <w:rPr>
          <w:rtl w:val="0"/>
        </w:rPr>
        <w:t xml:space="preserve">apakšpunkts</w:t>
      </w:r>
      <w:r w:rsidR="00000000" w:rsidRPr="00000000" w:rsidDel="00000000">
        <w:rPr>
          <w:rtl w:val="0"/>
        </w:rPr>
        <w:t xml:space="preserve"> ir spēkā līdz 2024.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3.17. </w:t>
      </w:r>
      <w:r w:rsidR="00000000" w:rsidRPr="00000000" w:rsidDel="00000000">
        <w:rPr>
          <w:rtl w:val="0"/>
        </w:rPr>
        <w:t xml:space="preserve">apakšpunktā</w:t>
      </w:r>
      <w:r w:rsidR="00000000" w:rsidRPr="00000000" w:rsidDel="00000000">
        <w:rPr>
          <w:rtl w:val="0"/>
        </w:rPr>
        <w:t xml:space="preserve"> par maksājumu veikšanu par farmaceita pakalpojumiem,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3.18. </w:t>
      </w:r>
      <w:r w:rsidR="00000000" w:rsidRPr="00000000" w:rsidDel="00000000">
        <w:rPr>
          <w:rtl w:val="0"/>
        </w:rPr>
        <w:t xml:space="preserve">apakšpunktā</w:t>
      </w:r>
      <w:r w:rsidR="00000000" w:rsidRPr="00000000" w:rsidDel="00000000">
        <w:rPr>
          <w:rtl w:val="0"/>
        </w:rPr>
        <w:t xml:space="preserve"> par maksājumu veikšanu par digitālās veselības politikas īstenošanu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stājas spēkā 2025.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24-TA-1887</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24-TA-1887</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noteikumu_konsolidētā_versija_24-TA-1887.docx</dc:title>
</cp:coreProperties>
</file>

<file path=docProps/custom.xml><?xml version="1.0" encoding="utf-8"?>
<Properties xmlns="http://schemas.openxmlformats.org/officeDocument/2006/custom-properties" xmlns:vt="http://schemas.openxmlformats.org/officeDocument/2006/docPropsVTypes"/>
</file>