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244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5. aprīlī (prot. Nr. 19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Gulbenes novada pašvaldības nekustamā īpašuma "Rasas–Ūdrupes" 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42. panta</w:t>
      </w:r>
      <w:r w:rsidR="00000000" w:rsidRPr="00000000" w:rsidDel="00000000">
        <w:rPr>
          <w:rtl w:val="0"/>
        </w:rPr>
        <w:t xml:space="preserve"> otro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 panta</w:t>
      </w:r>
      <w:r w:rsidR="00000000" w:rsidRPr="00000000" w:rsidDel="00000000">
        <w:rPr>
          <w:rtl w:val="0"/>
        </w:rPr>
        <w:t xml:space="preserve"> otro daļu pārņemt bez atlīdzības valsts īpašumā un nodot Zemkopības ministrijas valdījumā Gulbenes novada pašvaldības īpašumā esošo nekustamo īpašumu "Rasas–Ūdrupes" (nekustamā īpašuma kadastra Nr. 5090 009 0064) – zemes vienību (zemes vienības kadastra apzīmējums 5090 009 0064) 0,8 ha platībā un inženierbūvi "Pašvaldības ceļš Nr. 12-14 Rasas–Ūdrupes" (būves kadastra apzīmējums 5090 009 0064 001) – Stradu pagastā, Gulbenes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Gulbenes novada pašvaldībai, ja tas vairs netiek izmantots šā rīkojuma 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Zemkopības ministrija nodrošina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 atsavināt nekustamo īpašumu un apgrūtināt to ar hipotēku.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22-TA-718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22-TA-718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