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11.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24.septembra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akciju sabiedrības "Ceļu satiksmes drošības direkcija" publisko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7"/>
        <w:gridCol w:w="5086"/>
        <w:gridCol w:w="5086"/>
        <w:gridCol w:w="2735"/>
        <w:gridCol w:w="1536"/>
        <w:gridCol w:w="1536"/>
        <w:gridCol w:w="1536"/>
        <w:tblGridChange w:id="0">
          <w:tblGrid>
            <w:gridCol w:w="877"/>
            <w:gridCol w:w="5086"/>
            <w:gridCol w:w="5086"/>
            <w:gridCol w:w="2735"/>
            <w:gridCol w:w="1536"/>
            <w:gridCol w:w="1536"/>
            <w:gridCol w:w="1536"/>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Aizlieguma atzīmes reģistrācija, pamatojoties uz transportlīdzekļa un kuģošanas līdzekļa īpašnieka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izsniegšana par transportlīdzekļa un kuģošanas līdzekļa norakstīšanu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tā numurētā agregāta, kuģošanas līdzekļa un uzkarināmā motora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numura kartes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numura kartes noformēšana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Izmēģinājuma numura kartes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numurētā agregāta piederību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izvēle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mehāniskajam transportlīdzeklim (izņemot mopēdu), ja valsts reģistrācijas numurs ir ar vienu ciparu vai vienādu ciparu simbolu kombināciju </w:t>
            </w:r>
          </w:p>
        </w:tc>
        <w:tc>
          <w:tcPr>
            <w:shd w:fill="ffffff"/>
            <w:vAlign w:val="center"/>
            <w:trHeight w="exact" w:val="37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991,73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1199,99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(izņemot mopēdu), ja valsts reģistrācijas numurs ir ar diviem dažādiem cipariem un tādu ciparu kombināciju, kuras pirmais cipars ir jebkurš cipars un visi atlikušie cipari ir "0" (nulle)</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ja valsts reģistrācijas numurs neatbilst šā pielikuma 13.1. un 13.2. apakšpunktam, kā arī kuģošanas līdzeklim, piekabei un mopēdam</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Nolietota transportlīdzekļa likvidācijas sertifikāta noformēšana transportlīdzekļu un to vadītāju valsts reģistrā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īpašumtiesību apliecības noformēšana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Bezceļu transportlīdzekļa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reģistrētam transportlīdzeklim (izņemot velosipēdus un elektroskrejriteņus) un kuģošanas 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nereģistrēta transportlīdzekļa (izņemot velosipēdus un elektroskrejriteņus) un kuģošanas līdzekļa uzskaites tehnisko datu noteikšana, pārbaude un ievadīšana transportlīdzekļu un to vadītāju valsts reģistrā</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īpašnieka atzīmes izdarīšana transportlīdzekļu un to vadītāju valsts reģistrā, ja īpašnieks ir persona, kurai saskaņā ar normatīvajiem aktiem ir tiesības sniegt patērētāju kreditēšanas pakalpojumu un kura ir noslēgusi līgumu ar CSDD</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atzīmes noformēšana transportlīdzekļu un to vadītāju valsts reģistrā (distances reģistrācijas uzsākšana)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klientu apkalpošanas centrā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tehnisko datu noteikšana un reģistrācija klientu apkalpošanas centrā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izmantojot e-pakalpojumus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e-pakalpojumus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velorikšas vai koplietošanas elektroskrejriteņa reģistrācijas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reģistrācijas numura uzlīme ar iekļautu hologrāfisko uzlīmi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(tai skaitā speciālās nozīmes)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numura rezervēšana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Individuālas transportlīdzekļa numura zīmes izvēle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3014,54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3647,59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valsts reģistrācijas numura zīmes uzlīmju vai trafaretu komplekts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numura zīmes simbols bojātā vietā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kuģošanas līdzekļa motora piederību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 – Latvijas un citu ES valstīs izsniegtu dokumentu turētājiem*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 – ārpus ES izsniegtu dokumentu turētājiem*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apliecība vai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Autovadītāja apliecība bīstamu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apliecības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atestācija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mācību atļauja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transportlīdzekļu un atpūtas kuģu vadītājiem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vadītājiem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 B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vai D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A2 vai A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izmantošana BE kategorijas transportlīdzekļu sastāva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kvalifikācijas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jahtu vadītājam, lai iegūtu tiesības vadīt jahtas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buru jahtu vadītājiem, kas jaunāki par 18 gadiem, lai iegūtu tiesības vadīt buru jahtas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jahtu vadītājiem, lai iegūtu tiesības vadīt jahtas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buru jahtu vadītājiem, kas jaunāki par 18 gadiem, lai iegūtu tiesības vadīt buru jahtas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starptautiskās atpūtas kuģu vadītāja apliecības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ar buru kuģi starptautiskās atpūtas kuģu vadītāja apliecības iegūšanai personām, kas jaunākas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Apmācības kursi ceļu satiksmes drošības jautājumos pārkāpumu uzskaites punktu sistēmas ietvaros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piedalīties ceļu satiksmē piešķiršana transportlīdzekļa valsts tehniskajā apskatē*</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 apskate, pamatpārbaude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noformēšana vienu dienu piedalīties ceļu satiksmē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par atbilstību Eiropas Transporta ministru konferences (ETMK) prasībām ekoloģijas un drošības jomā (turpmāk – ETMK sertifikāts)*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valstu nolīgumā par bīstamo kravu starptautiskajiem pārvadājumiem ar autotransportu (ADR) noteikto bīstamu vielu pārvadāšanai paredzētā transportlīdzekļa atbilstības sertifikāta (turpmāk – ADR sertifikāts)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dalāmu kokmateriālu un lauksaimniecības produkcijas lielgabarīta un smagsvara kravu pārvadāšanai ar specializētajiem lielgabarīta un smagsvara transportlīdzekļiem vai to sastāviem*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ETMK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ADR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lai saņemtu sertifikātu dalāmu kokmateriālu un lauksaimniecības produkcijas lielgabarīta un smagsvara kravu pārvadāšanai ar specializētajiem lielgabarīta un smagsvara transportlīdzekļiem vai to sastāviem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Jaunbūvējamo transportlīdzekļu konstrukcijas normatīvtehniskās dokumentācijas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pārbūves tehniskā projekta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Pārbūves tehnisko noteikumu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pārbūvēta transportlīdzekļa atbilstību ceļu satiksmes drošības un tehnisko normatīvu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tehniskā ekspertīze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kārtā izgatavota transportlīdzekļa 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numura iestrādāšana (iekalšana)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plāksnītes izgatavošana un uzstādīšana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tipa apstiprinājuma sertifikāta reģistrēšana*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valsts individuālās apstiprināšanas dokumentāciju*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O1,O2,O3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M1, M2, M3,N1,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individuālās apstiprināšanas sertifikāta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uzskaites tehnisko datu ievadīšana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katra transportlīdzekļa tipu (dati, kas kopēji visiem tipa variantiem)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tipa variantu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O4 un 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atkārtota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O4 un 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atbilstību transportlīdzeklim, kam Latvijā veikta atbilstības novērtēšana un iesniegti transportlīdzekļa pārbaudes protokoli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atbilstības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Elektrotransportlīdzekļa uzlāde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fiksētā uzlādes pakalpojuma cena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par patērēto elektroenerģiju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vidējai elektroenerģijas </w:t>
            </w:r>
            <w:r w:rsidR="00000000" w:rsidRPr="00000000" w:rsidDel="00000000">
              <w:rPr>
                <w:i w:val="1"/>
                <w:rtl w:val="0"/>
              </w:rPr>
              <w:t xml:space="preserve">Nord Pool</w:t>
            </w:r>
            <w:r w:rsidR="00000000" w:rsidRPr="00000000" w:rsidDel="00000000">
              <w:rPr>
                <w:rtl w:val="0"/>
              </w:rPr>
              <w:t xml:space="preserve"> biržas cenai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nodevas vai naudas soda samaksa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noformēšana par transportlīdzekļa atbilstību vēsturiskā spēkrata statusam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stāvvietas izmantošanas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izmaiņu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Caurlaides noformēšana,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e-pakalpojumu, pasta komersantu, Saeimas, Valsts prezidenta kancelejas, Valsts kancelejas, ministriju, Augstākās tiesas un Ģenerālprokuratūras  transportlīdzekļiem, ar kuriem nogādā pasta sūtījumus, kā arī transportlīdzekļiem, ar kuriem veic inkasāciju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24-TA-2753</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24-TA-2753</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noteikumu_(grozījumu)_projekts_p_24-TA-2753.docx</dc:title>
</cp:coreProperties>
</file>

<file path=docProps/custom.xml><?xml version="1.0" encoding="utf-8"?>
<Properties xmlns="http://schemas.openxmlformats.org/officeDocument/2006/custom-properties" xmlns:vt="http://schemas.openxmlformats.org/officeDocument/2006/docPropsVTypes"/>
</file>