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Stacionāro un daļēji mobilo 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11"/>
        <w:gridCol w:w="5629"/>
        <w:tblGridChange w:id="0">
          <w:tblGrid>
            <w:gridCol w:w="3711"/>
            <w:gridCol w:w="562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Pārbaudes veicējs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Tālruņa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 __________________________________________________________  7. Identifikācijas Nr. _____________________________________________________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__________________________________________________  9. Modelis ____________________________________________________________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Izgatavošanas gads ________________________________________________ 11. Darba šķidruma tvertnes tilpums (l) 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uzkarināms                                                      ▢ piekabināms                                                      ▢ pašgājējs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867"/>
        <w:gridCol w:w="6867"/>
        <w:gridCol w:w="207"/>
        <w:gridCol w:w="187"/>
        <w:tblGridChange w:id="0">
          <w:tblGrid>
            <w:gridCol w:w="6867"/>
            <w:gridCol w:w="6867"/>
            <w:gridCol w:w="207"/>
            <w:gridCol w:w="18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un visi filtrējošie elementi ir izskaloti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valdītājs ir nodrošinājis, ka pārbaudē piedalās persona, kura pārzina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II. Vispārīgās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9"/>
        <w:gridCol w:w="7123"/>
        <w:gridCol w:w="609"/>
        <w:gridCol w:w="559"/>
        <w:gridCol w:w="399"/>
        <w:tblGridChange w:id="0">
          <w:tblGrid>
            <w:gridCol w:w="199"/>
            <w:gridCol w:w="7123"/>
            <w:gridCol w:w="609"/>
            <w:gridCol w:w="559"/>
            <w:gridCol w:w="3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 iekārtas vizuālā pārbaude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kas nostiprināts pret rotēšanu*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funkcionē, un rādījums ir nolasāms no operatora pozīcijas*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atverē ir siets, un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jaukšanas tvertne nav bojāta, tai ir režģis, kas nodrošina, lai 20 mm un lielāki objekti neiekļūst tvertnē. Iekārta izsmidzināšanas laikā nodrošina vienmērīgu augu aizsardzības līdzekļu devu*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50–80 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 100 M vai smalkāks*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nepārsniedz 0,2 bārus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diametra, bez vizuāliem bojājumiem (plaisām, griezumiem, nodiluma vai korozijas, kas būtiski ietekmē cauruļvadu spiediena noturību)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hidrocilindri un savienojumi nav bojāti, no tiem nav eļļas noplūdes, elektroinstalācija ir atbilstoši nostiprināta un hermētiski izolēta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ir aprīkots ar atbalstiem, lai sprauslas aizsargātu no atsišanās pret lauka virsmu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augstuma regulēšanas ierīces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vertikālo svārstību slāpēšanas ierīces (balansieri un atsperes)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transportēšanas stāvoklī ir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Stienim nav brīvkustību savienojuma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ir vienādas  (ir viena izmēra, tipa, materiāla un ražotāja), attālumi starp sprauslām ir vienādi ± 5%*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 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vienmērīgs, spiediena svārstības nav lielākas par 10 %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 ar ieslēgtām visām sekcijām pie 3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jaucējs, iztukšotājs un tukšo iepakojumu skalotājs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rotāciju,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vai digitālā displeja reāli izmērītā kļūda, pārbaudot ar etanola manometru 2 bārus liela darba spiediena, nav lielāka par ± 0,20 bāriem vai 0,020 MPa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(pārbauda, to darbinot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 iekārtas daļas darba laikā neatrodas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 gaisa plūsmas sistēmai nav noplūdes, tās elementi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 un 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bojāti, un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– 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ražotājs paredzējis atbilstošajai iekārtai.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00"/>
        <w:gridCol w:w="4556"/>
        <w:gridCol w:w="4556"/>
        <w:gridCol w:w="4556"/>
        <w:gridCol w:w="4556"/>
        <w:gridCol w:w="4556"/>
        <w:gridCol w:w="4556"/>
        <w:gridCol w:w="1166"/>
        <w:gridCol w:w="1166"/>
        <w:gridCol w:w="1105"/>
        <w:gridCol w:w="1105"/>
        <w:gridCol w:w="1061"/>
        <w:gridCol w:w="1061"/>
        <w:tblGridChange w:id="0">
          <w:tblGrid>
            <w:gridCol w:w="1000"/>
            <w:gridCol w:w="4556"/>
            <w:gridCol w:w="4556"/>
            <w:gridCol w:w="4556"/>
            <w:gridCol w:w="4556"/>
            <w:gridCol w:w="4556"/>
            <w:gridCol w:w="4556"/>
            <w:gridCol w:w="1166"/>
            <w:gridCol w:w="1166"/>
            <w:gridCol w:w="1105"/>
            <w:gridCol w:w="1105"/>
            <w:gridCol w:w="1061"/>
            <w:gridCol w:w="10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Starpība, bāri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bāri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__________,  </w:t>
            </w:r>
            <w:r w:rsidR="00000000" w:rsidRPr="00000000" w:rsidDel="00000000">
              <w:rPr>
                <w:b w:val="1"/>
                <w:rtl w:val="0"/>
              </w:rPr>
              <w:t xml:space="preserve">sprauslas nosaukums </w:t>
            </w:r>
            <w:r w:rsidR="00000000" w:rsidRPr="00000000" w:rsidDel="00000000">
              <w:rPr>
                <w:rtl w:val="0"/>
              </w:rPr>
              <w:t xml:space="preserve">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</w:tr>
      <w:tr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izdara no stieņa kreisās uz labo pusi.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1"/>
        <w:gridCol w:w="3492"/>
        <w:gridCol w:w="5145"/>
        <w:tblGridChange w:id="0">
          <w:tblGrid>
            <w:gridCol w:w="551"/>
            <w:gridCol w:w="3492"/>
            <w:gridCol w:w="51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 l/min līdz ________ l/min (divi cipari aiz komata).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4"/>
        <w:gridCol w:w="1607"/>
        <w:gridCol w:w="2339"/>
        <w:tblGridChange w:id="0">
          <w:tblGrid>
            <w:gridCol w:w="424"/>
            <w:gridCol w:w="1607"/>
            <w:gridCol w:w="23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Ja vērtējums ir pozitīvs, norāda izsniegtās uzlīmes Nr.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</w:t>
      </w:r>
      <w:r w:rsidR="00000000" w:rsidRPr="00000000" w:rsidDel="00000000">
        <w:rPr>
          <w:color w:val="#ffffff"/>
          <w:rtl w:val="0"/>
        </w:rPr>
        <w:t xml:space="preserve">_____</w:t>
      </w:r>
      <w:r w:rsidR="00000000" w:rsidRPr="00000000" w:rsidDel="00000000">
        <w:rPr>
          <w:rtl w:val="0"/>
        </w:rPr>
        <w:t xml:space="preserve">______________________________________________________</w:t>
      </w:r>
      <w:r w:rsidR="00000000" w:rsidRPr="00000000" w:rsidDel="00000000">
        <w:rPr>
          <w:color w:val="#ffffff"/>
          <w:rtl w:val="0"/>
        </w:rPr>
        <w:t xml:space="preserve">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iepazinies.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_____________________________________________________</w:t>
      </w:r>
      <w:r w:rsidR="00000000" w:rsidRPr="00000000" w:rsidDel="00000000">
        <w:rPr>
          <w:rtl w:val="0"/>
        </w:rPr>
        <w:t xml:space="preserve">____________________________________</w:t>
      </w:r>
      <w:r w:rsidR="00000000" w:rsidRPr="00000000" w:rsidDel="00000000">
        <w:rPr>
          <w:color w:val="#ffffff"/>
          <w:rtl w:val="0"/>
        </w:rPr>
        <w:t xml:space="preserve">______</w:t>
      </w:r>
      <w:r w:rsidR="00000000" w:rsidRPr="00000000" w:rsidDel="00000000">
        <w:rPr>
          <w:rtl w:val="0"/>
        </w:rPr>
        <w:t xml:space="preserve">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