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Korupcijas novēršanas un apkarošanas biroja priekšnieka amata pretendentu pieteikšanās nosacījumiem un kārtību, kā arī pretendentu atlases un vērtēšanas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Korupcijas novēršanas</w:t>
      </w:r>
      <w:r>
        <w:br/>
      </w:r>
      <w:r w:rsidR="00000000" w:rsidRPr="00000000" w:rsidDel="00000000">
        <w:rPr>
          <w:rStyle w:val="paragraph"/>
          <w:i w:val="1"/>
          <w:rtl w:val="0"/>
        </w:rPr>
        <w:t xml:space="preserve">un apkarošanas biroja likuma</w:t>
      </w:r>
      <w:r>
        <w:br/>
      </w:r>
      <w:r w:rsidR="00000000" w:rsidRPr="00000000" w:rsidDel="00000000">
        <w:rPr>
          <w:rStyle w:val="paragraph"/>
          <w:i w:val="1"/>
          <w:rtl w:val="0"/>
        </w:rPr>
        <w:t xml:space="preserve">4.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Korupcijas novēršanas un apkarošanas biroja (turpmāk – birojs) priekšnieka amata pretendentu (turpmāk – pretendents) pieteikšanās nosacījumus un kārtību, kā arī pretendentu atlases un vērtēšanas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kabinets izsludina atklātu konkursu uz vakanto biroja priekšnieka amatu (turpmāk – konkurss), nosakot pretendentu pieteikumu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iesniegšanai 20 darbdienu ilgu termiņu. Pēc konkursa izsludināšanas Valsts kanceleja informē Korupcijas novēršanas un apkarošanas biroja Sabiedriski konsultatīvo padomi (turpmāk – Sabiedriski konsultatīvā padome) par termiņu, kurā deleģējami pārstāvji darbam Korupcijas novēršanas un apkarošanas biroja likuma 4. panta trešajā daļā minētajā komisijā (turpmāk – komisija).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Konkurss notiek divās kārtās un ietver pretendentu atlasi atbilstoši ārējos normatīvajos aktos noteiktajām obligātajām prasībām, kā arī pretendenta kvalifikācijas un amatam nepieciešamās pieredzes un zināšanu izvērtēšanu.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28.02.2017. noteikumu Nr. 113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darbības laikā radītās vai saņemtās informācijas statuss tiek noteikts Informācijas atklātības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28.02.2017. noteikumu Nr. 113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Komisijas darbība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 lēmumus pieņem komisijas sēdēs. Komisijas sēdes sasauc un vada komisijas vadītājs. Komisijas sēdes var notikt klātienē vai izmantojot videokonferences ierīces. Komisijas sēdes tiek ierakstītas audioformātā, kā arī protokolētas, un protokolu paraksta visi komisijas locekļi.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 lēmumus pieņem ar balsu vairākumu.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komisijas loceklis, ņemot vērā interešu konfliktu vai citus ētiskus apsvērumus, atstata sevi no lēmuma pieņemšanas kādā jautājumā, uzskatāms, ka komisija darbojas pilnā sastāvā.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Pirms komisijas darbības uzsākšanas komisijas vadītājs nodrošina Sabiedriski konsultatīvās padomes deleģēto pārstāvju savlaicīgu informēšanu par komisijas sēdēm, norādot to norises laiku un vietu.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 darbību sāk ar rīcības plānojuma sēdi, kuru komisijas vadītājs sasauc ne vēlāk kā 10 darbdienas pēc tam, kad Ministru kabinets ir izsludinājis konkursu. Rīcības plānojuma sēdē: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vienojas par komisijas darbības laika grafiku;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28.02.2017. noteikumiem Nr. 113)</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izlemj citus ar komisijas darba organizāciju saistītus jautājumus.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28.02.2017. noteikumiem Nr. 113)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Sabiedriski konsultatīvās padomes pilnvarotie pārstāvji piedalās komisijas sēdēs (izņemot sēdes, kurās tiek izskatīti jautājumi, kas satur valsts noslēpumu) ar padomdevēja tiesībām. Sabiedriski konsultatīvās padomes pilnvaroto pārstāvju viedoklim ir ieteikuma raksturs.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28.02.2017. noteikumu Nr. 113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Katrs Sabiedriski konsultatīvās padomes pilnvarotais pārstāvis apliecina, ka nav tādu faktu vai apstākļu, kuru dēļ viņš būtu ieinteresēts kāda konkrēta pretendenta atlasē, kā arī apņemas neizpaust ierobežotas pieejamības informāciju, kura pilnvarotajam pārstāvim ir kļuvusi zināma konkursa norises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28.02.2017. noteikumiem Nr. 113)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Komisijas vadītājs nodrošina šo noteikumu </w:t>
      </w:r>
      <w:r w:rsidR="00000000" w:rsidRPr="00000000" w:rsidDel="00000000">
        <w:rPr>
          <w:rtl w:val="0"/>
        </w:rPr>
        <w:t xml:space="preserve">9.1.</w:t>
      </w:r>
      <w:r w:rsidR="00000000" w:rsidRPr="00000000" w:rsidDel="00000000">
        <w:rPr>
          <w:rtl w:val="0"/>
        </w:rPr>
        <w:t xml:space="preserve"> apakšpunktā minētās informācijas publicēšanu Ministru kabineta tīmekļvietnē (www.mk.gov.lv).</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Komisijas darbību materiāltehniski nodrošina Valsts kanceleja.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Konkursa izsludināšana un prasības pretendentiem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Pamatojoties uz Ministru kabineta lēmumu par konkursa izsludināšanu, Valsts kanceleja nodrošina konkursa sludinājuma publicēšanu oficiālajā izdevumā "Latvijas Vēstnesis" un Ministru kabineta tīmekļvietnē (www.mk.gov.lv).</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pieteiktos konkursā, pretendents iesniedz Valsts kancelejā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pieteikuma vēstuli dalībai konkursā (1. pielikums), norādot motivāciju un izvērstu redzējumu par biroja darbības prioritātēm, attīstību un pretkorupcijas pasākumu pilnveidošanu Latvijā (ne mazāk kā 350 vārdu);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pretendenta dzīvesgaitas aprakstu (CV) atbilstoši </w:t>
      </w:r>
      <w:r w:rsidR="00000000" w:rsidRPr="00000000" w:rsidDel="00000000">
        <w:rPr>
          <w:i w:val="1"/>
          <w:rtl w:val="0"/>
        </w:rPr>
        <w:t xml:space="preserve">Europass</w:t>
      </w:r>
      <w:r w:rsidR="00000000" w:rsidRPr="00000000" w:rsidDel="00000000">
        <w:rPr>
          <w:rtl w:val="0"/>
        </w:rPr>
        <w:t xml:space="preserve"> CV standartam, kas pieejams tīmekļvietnē www.europass.lv;</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vismaz divas atsauksmes no iepriekšējām darbavietām (norādot atsauksmes sniedzēju), kurās tas strādājis pēdējo triju gadu laikā. Ja pretendents pēdējo triju gadu laikā ir strādājis tikai vienā darbavietā, iesniedz vienu atsauksmi;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izglītību apliecinošu dokumentu kopijas;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valodas prasmi apliecinoša dokumenta kopiju, ja latviešu valoda nav dzimtā valoda un persona iepriekš nav strādājusi Valsts valodas likuma 6. panta pirmajā daļā minētajās institūcijās;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vismaz divu svešvalodu prasmi apliecinošus dokumentus (piemēram, sertifikāts, apliecība vai diploms, ko izsniegusi iestāde, kas īsteno licencētu izglītības programmu) vai to kopijas, kas apliecina, ka pretendenta valodas prasmes ir novērtētas vismaz B līmenī saskaņā ar Eiropas valodu pases novērtējuma tabulu;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atbilstoši Ministru kabineta 2023. gada 19. decembra noteikumu Nr. 822 "</w:t>
      </w:r>
      <w:r w:rsidR="00000000" w:rsidRPr="00000000" w:rsidDel="00000000">
        <w:rPr>
          <w:rtl w:val="0"/>
        </w:rPr>
        <w:t xml:space="preserve">Valsts noslēpuma, Ziemeļatlantijas līguma organizācijas, Eiropas Savienības un ārvalstu institūciju klasificētās informācijas aizsardzības noteikumi</w:t>
      </w:r>
      <w:r w:rsidR="00000000" w:rsidRPr="00000000" w:rsidDel="00000000">
        <w:rPr>
          <w:rtl w:val="0"/>
        </w:rPr>
        <w:t xml:space="preserve">" 2. pielikumam pretendenta personīgi aizpildītu un parakstītu aptaujas lapu, ko iesniedz saskaņā ar konkursa sludinājumā noteikto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28.02.2017. noteikumu Nr. 113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nodrošinātu pretendenta atbilstības pārbaudi, komisija, ja nepieciešams, ir tiesīga lūgt pretendentu uzrādīt dokumentu oriģinālus un iesniegt papildu dokumentus vai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28.02.2017. noteikumiem Nr. 113)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Konkursa pirmās kārtas norise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 pārbaudītu pretendentu atbilstību Korupcijas novēršanas un apkarošanas biroja likuma 4. panta piektajā daļā noteiktajām obligātajām prasībām, komisija konkursa pirmajā kārtā izvērtē pretendentu iesniegtos dokumentus un Satversmes aizsardzības biroja sniegto atzinumu par pretendenta atbilstību likumā noteiktajām prasībām, lai saņemtu speciālo atļauju pieejai valsts noslēpumam, un aizpilda pirmās kārtas vērtējuma lapu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Komisija pārbauda pretendentu iesniegto informāciju par atbilstību Korupcijas novēršanas un apkarošanas biroja likuma 4. panta piektajā daļā noteiktajām obligātajām prasībām, ja nepieciešams, pieprasot papildu informāciju no kompetentajām institūcijām.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komisijai, izvērtējot pretendenta iesniegtos dokumentus vai valodu prasmju pašnovērtējumu, radušās šaubas par pretendenta svešvalodu zināšanām, tā var pretendentu nosūtīt svešvalodu zināšanu pārbaudei uz izglītības iestādi vai komercsabiedrību, kura Latvijas Republikā nodrošina licencētu izglītības programmu svešvalodu apguvē, nosakot termiņu, kādā pretendentam jāiesniedz dokuments, kas apliecina viņa svešvalodu zināšanu pārbaudes rezultātus.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Pretendenti, kuri neatbilst Korupcijas novēršanas un apkarošanas biroja likuma 4. panta piektajā daļā noteiktajām obligātajām prasībām, tiek noraidīti.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komisija, šo noteikumu 17. punktā minētajā kārtībā izvērtējot pretendentu atbilstību Korupcijas novēršanas un apkarošanas biroja likuma 4. panta piektajā daļā noteiktajām prasībām, pieņem lēmumu konkursa otrajai kārtai virzīt vienu vai vairākus pretendentus, konkursa komisijas vadītājs vienas darbdienas laikā par to rakstiski informē Ministru prezidentu un piecu darbdienu laikā – katru pretendentu.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28.02.2017. noteikumu Nr. 113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komisija, šo noteikumu 17. punktā minētajā kārtībā izvērtējot pretendentu atbilstību Korupcijas novēršanas un apkarošanas biroja likuma 4. panta piektajā daļā noteiktajām prasībām, pieņem lēmumu noraidīt visus pretendentus: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lemj par konkursa izbeigšanu;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vadītājs iesaka Ministru kabinetam atkārtoti izsludināt konkursu.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28.02.2017. noteikumu Nr. 113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Par komisijas lēmumu noraidīt visus pretendentus komisijas vadītājs vienas darbdienas laikā rakstiski informē Ministru prezidentu un piecu darbdienu laikā – katru pretendentu. Komisijas vadītājs, informējot Ministru prezidentu un pretendentus par pieņemto lēmumu, pievieno skaidrojumu par katras noraidīšanas iemesliem atbilstoši Korupcijas novēršanas un apkarošanas biroja likuma 4. panta piektajā daļā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28.02.2017. noteikumu Nr. 113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Konkursa otrās kārtas norise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Lai padziļināti izvērtētu uz konkursa otro kārtu izvirzīto pretendentu kvalifikāciju, amatam nepieciešamo pieredzi un zināšanas, komisija: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pārrunas ar pretendentiem;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lūdz pretendentus mutvārdos sniegt savu redzējumu par biroja darbības prioritātēm un attīstību;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28.02.2017. noteikumiem Nr. 113)</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28.02.2017. noteikumiem Nr. 113)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Katra pretendenta vērtēšana konkursa otrajā kārtā notiek saskaņā ar šo noteikumu 3. pielikumā minēto metodi un kritērijiem. Katrs komisijas loceklis individuāli aizpilda katra pretendenta vērtēšanas lapu (</w:t>
      </w:r>
      <w:r w:rsidR="00000000" w:rsidRPr="00000000" w:rsidDel="00000000">
        <w:rPr>
          <w:rtl w:val="0"/>
        </w:rPr>
        <w:t xml:space="preserve">3.</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Komisijas locekļu individuālo vērtējumu apkopošanu un katra pretendenta kopējā vērtējuma aprēķināšanu nodrošina komisijas vadītājs. Kopējo vērtējumu aprēķina, saskaitot katram pretendentam visu komisijas locekļu piešķirto punktu skaitu un izdalot to ar komisijas locekļu skaitu, kuri piedalījās vērtēšanā. Iegūto rezultātu noapaļo, decimālskaitļos aiz komata norādot vērtību līdz skaitļa simtdaļām (piemēram, pieci, komats, divdesmit pieci).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Apstiprināšanai Ministru kabineta sēdē komisija virza to pretendentu, kurš kopējā vērtējumā ieguvis visvairāk punktu. Ja to atbalsta komisijas locekļu vairākums, komisija var pieņemt lēmumu apstiprināšanai Ministru kabineta sēdē virzīt divu pretendentu kandidatūras, kuri kopējā vērtējumā ieguvuši visvairāk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Pēc visu pretendentu izvērtēšanas komisija pieņem vienu no šādiem lēmumiem: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 Ministru prezidentam priekšlikumu par pretendenta(-u) kandidatūras(-u) virzīšanu apstiprināšanai Ministru kabineta sēdē saskaņā ar šo noteikumu </w:t>
      </w:r>
      <w:r w:rsidR="00000000" w:rsidRPr="00000000" w:rsidDel="00000000">
        <w:rPr>
          <w:rtl w:val="0"/>
        </w:rPr>
        <w:t xml:space="preserve">25.</w:t>
      </w:r>
      <w:r w:rsidR="00000000" w:rsidRPr="00000000" w:rsidDel="00000000">
        <w:rPr>
          <w:rtl w:val="0"/>
        </w:rPr>
        <w:t xml:space="preserve"> 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ieteikt Ministru kabinetam atkārtoti izsludināt konkursu, ja tiek noraidīti visi pretendenti.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Komisijas vadītājs vienas darbdienas laikā pēc komisijas lēmuma pieņemšanas par to rakstiski informē Ministru prezidentu un piecu darbdienu laikā – katru pretendentu.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28.02.2017. noteikumu Nr. 113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26-TA-1761</w:t>
    </w:r>
    <w:r>
      <w:br/>
    </w:r>
    <w:r w:rsidR="00000000" w:rsidRPr="00000000" w:rsidDel="00000000">
      <w:rPr>
        <w:rtl w:val="0"/>
      </w:rPr>
      <w:t xml:space="preserve">Izdrukāts 04.08.2026. 08.32 - 1.0.VK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26-TA-1761</w:t>
    </w:r>
    <w:r>
      <w:br/>
    </w:r>
    <w:r w:rsidR="00000000" w:rsidRPr="00000000" w:rsidDel="00000000">
      <w:rPr>
        <w:rtl w:val="0"/>
      </w:rPr>
      <w:t xml:space="preserve">Izdrukāts 04.08.2026. 08.32 - 1.0.VK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noteikumu_konsolidētā_versija_26-TA-1761.docx</dc:title>
</cp:coreProperties>
</file>

<file path=docProps/custom.xml><?xml version="1.0" encoding="utf-8"?>
<Properties xmlns="http://schemas.openxmlformats.org/officeDocument/2006/custom-properties" xmlns:vt="http://schemas.openxmlformats.org/officeDocument/2006/docPropsVTypes"/>
</file>