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Ārkārtas 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30.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34</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24-TA-654</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K. Briškens, L. Austrupe, V. Valainis,  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kā Eiropas Savienības fondu 2021.-2027. gada plānošanas perioda sadarbības iestādei (turpmāk – sadarbības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grozījumus līgumā ar akciju sabiedrību "Pasažieru vilciens" par projekta Nr. 4.5.1.1/21/I/001 "Rīgas un Pierīgas pasažieru pārvadāšanai nepieciešamo elektrovilcienu iegāde" (turpmāk – Projekts) īstenošanu, nodalot Projekta pirmā un otrā posma finansējumu, darbības un rādītājus, lai nodrošinātu Projekta otrā posma īstenošanu Eiropas Savienības fondu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neveikt projektu iesniegumu atlasi Projekta otrajam posmam.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Satiksmes ministrijai Projekta īstenošanai un priekšfinansēšanai, ievērojot </w:t>
      </w:r>
      <w:r w:rsidR="00000000" w:rsidRPr="00000000" w:rsidDel="00000000">
        <w:rPr>
          <w:rtl w:val="0"/>
        </w:rPr>
        <w:t xml:space="preserve">Ministru kabineta 2018.</w:t>
      </w:r>
      <w:r w:rsidR="00000000" w:rsidRPr="00000000" w:rsidDel="00000000">
        <w:rPr>
          <w:rtl w:val="0"/>
        </w:rPr>
        <w:t xml:space="preserve"> </w:t>
      </w:r>
      <w:r w:rsidR="00000000" w:rsidRPr="00000000" w:rsidDel="00000000">
        <w:rPr>
          <w:rtl w:val="0"/>
        </w:rPr>
        <w:t xml:space="preserve">gada 17.</w:t>
      </w:r>
      <w:r w:rsidR="00000000" w:rsidRPr="00000000" w:rsidDel="00000000">
        <w:rPr>
          <w:rtl w:val="0"/>
        </w:rPr>
        <w:t xml:space="preserve"> </w:t>
      </w:r>
      <w:r w:rsidR="00000000" w:rsidRPr="00000000" w:rsidDel="00000000">
        <w:rPr>
          <w:rtl w:val="0"/>
        </w:rPr>
        <w:t xml:space="preserve">jūlija noteikumu Nr.</w:t>
      </w:r>
      <w:r w:rsidR="00000000" w:rsidRPr="00000000" w:rsidDel="00000000">
        <w:rPr>
          <w:rtl w:val="0"/>
        </w:rPr>
        <w:t xml:space="preserve"> </w:t>
      </w:r>
      <w:r w:rsidR="00000000" w:rsidRPr="00000000" w:rsidDel="00000000">
        <w:rPr>
          <w:rtl w:val="0"/>
        </w:rPr>
        <w:t xml:space="preserve">421 "Kārtība, kādā veic gadskārtējā valsts budžeta likumā noteiktās apropriācijas izmaiņas" 24.2.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noteikto: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apropriācijas pārdali ne vairāk kā 17 707 200 </w:t>
      </w:r>
      <w:r w:rsidR="00000000" w:rsidRPr="00000000" w:rsidDel="00000000">
        <w:rPr>
          <w:i w:val="1"/>
          <w:rtl w:val="0"/>
        </w:rPr>
        <w:t xml:space="preserve">euro</w:t>
      </w:r>
      <w:r w:rsidR="00000000" w:rsidRPr="00000000" w:rsidDel="00000000">
        <w:rPr>
          <w:rtl w:val="0"/>
        </w:rPr>
        <w:t xml:space="preserve"> apmērā no apakšprogrammas 62.14.00 "Eiropas Reģionālās attīstības fonda (ERAF) finansētie dzelzceļa infrastruktūras projekti (2021-2027)" ieplānotā finansējuma uz jaunizveidojamo apakšprogrammu 61.13.00 "Kohēzijas fonda (KF) finansētie dzelzceļa infrastruktūras projekti (2021-2027)", lai Eiropas Savienības kohēzijas politikas programmas 2021.–2027. gadam 2.4.1. specifiskā atbalsta mērķa "Veicināt ilgtspējīgu multimodālu mobilitāti, veicinot elektrotransportlīdzekļu izmantošanu" 2.4.1.2. pasākuma "Bezemisiju vilcienu iegāde – elektrovilcieni" (turpmāk - 2.4.1.2. pasākums) pirmajā atlases kārtā veiktos projekta izdevumus varētu attiecināt no Kohēzijas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apropriācijas pārdali 62 480 530 </w:t>
      </w:r>
      <w:r w:rsidR="00000000" w:rsidRPr="00000000" w:rsidDel="00000000">
        <w:rPr>
          <w:i w:val="1"/>
          <w:rtl w:val="0"/>
        </w:rPr>
        <w:t xml:space="preserve">euro</w:t>
      </w:r>
      <w:r w:rsidR="00000000" w:rsidRPr="00000000" w:rsidDel="00000000">
        <w:rPr>
          <w:rtl w:val="0"/>
        </w:rPr>
        <w:t xml:space="preserve"> apmērā no valsts budžeta apakšprogrammas 31.09.00 "Dotācija jauno elektrovilcienu projektam" uz jaunizveidojamo apakšprogrammu 61.13.00 "Kohēzijas fonda (KF) finansētie dzelzceļa infrastruktūras projekti (2021-2027)" 2.4.1.2. pasākuma otrās atlases kārtas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līguma par projekta īstenošanu noslēgšanai ar sadarbības iestādi 2.4.1.2. pasākuma īstenošanai pieprasīt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jaunizveidojamo apakšprogrammu 61.13.00 "Kohēzijas fonda (KF) finansētie dzelzceļa infrastruktūras projekti (2021-2027)" 1 572 082 </w:t>
      </w:r>
      <w:r w:rsidR="00000000" w:rsidRPr="00000000" w:rsidDel="00000000">
        <w:rPr>
          <w:i w:val="1"/>
          <w:rtl w:val="0"/>
        </w:rPr>
        <w:t xml:space="preserve">euro</w:t>
      </w:r>
      <w:r w:rsidR="00000000" w:rsidRPr="00000000" w:rsidDel="00000000">
        <w:rPr>
          <w:rtl w:val="0"/>
        </w:rPr>
        <w:t xml:space="preserve"> apmērā 2.4.1.2. pasākuma otrās atlases kārtas projekta īstenošanas izmaksām saistībā ar velosipēdu vietu izveidi elektrovilcienos un elektrovilcienu ražošanas uzraudzību.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izmaksas, kas veiktas šī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risinājumu ietvaros, netiek attiecinātas no Kohēzijas fonda finansējuma, Satiksmes ministrijai nekavējoties sagatavot un iesniegt izskatīšanai Ministru kabinetā attiecīgu informatīvo ziņojumu, kurā sniegt detalizētu aprakstu par radušos situāciju, neatbilstības rašanās cēloņiem un finansiālo ietekmi, kā arī fiskāli neitrālus priekšlikumus par turpmāko iespējamo risinājumu.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informēt Ministru kabinetu par priekšlikumiem rīcībai gadījumā, ja netiek saņemts pozitīvs Eiropas Komisijas lēmums par grozījumiem Eiropas Savienības Kohēzijas politikas programmā 2021.-2027.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Ministru kabineta 2023. gada 19. decembra sēdes protokollēmuma (prot. Nr. 62 71. §) "Noteikumu projekts "Grozījumi Ministru kabineta 2020. gada 28. jūlija noteikumos Nr. 467 "Darbības programmas "Izaugsme un nodarbinātība" 4.5.1. specifiskā atbalsta mērķa "Attīstīt videi draudzīgu sabiedriskā transporta infrastruktūru" 4.5.1.1. pasākuma "Attīstīt videi draudzīgu sabiedriskā transporta infrastruktūru (sliežu transporta)" īstenošanas noteikumi"" 4. un 5. punktu par aktualitāti zaudējušu, ņemot vērā šī protokollēmuma </w:t>
      </w:r>
      <w:r w:rsidR="00000000" w:rsidRPr="00000000" w:rsidDel="00000000">
        <w:rPr>
          <w:rtl w:val="0"/>
        </w:rPr>
        <w:t xml:space="preserve">4.</w:t>
      </w:r>
      <w:r w:rsidR="00000000" w:rsidRPr="00000000" w:rsidDel="00000000">
        <w:rPr>
          <w:shd w:fill="#ffffff" w:val="clea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paredzēto.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ministrijai noteiktā kārtībā sagatavot un iesniegt izskatīšanai Ministru kabinetā grozījumus Ministru kabineta 2022. gada 26. oktobra rīkojumā Nr. 763 "Par Satiksmes ministrijas ilgtermiņa saistībām jauno elektrovilcienu projekta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R. Kronbergs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24-TA-654</w:t>
    </w:r>
    <w:r>
      <w:br/>
    </w:r>
    <w:r w:rsidR="00000000" w:rsidRPr="00000000" w:rsidDel="00000000">
      <w:rPr>
        <w:rtl w:val="0"/>
      </w:rPr>
      <w:t xml:space="preserve">Izdrukāts 29.07.2026. 21.54 - 1.0.VK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24-TA-654</w:t>
    </w:r>
    <w:r>
      <w:br/>
    </w:r>
    <w:r w:rsidR="00000000" w:rsidRPr="00000000" w:rsidDel="00000000">
      <w:rPr>
        <w:rtl w:val="0"/>
      </w:rPr>
      <w:t xml:space="preserve">Izdrukāts 29.07.2026. 21.54 - 1.0.VK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protokollēmums_24-TA-654.docx</dc:title>
</cp:coreProperties>
</file>

<file path=docProps/custom.xml><?xml version="1.0" encoding="utf-8"?>
<Properties xmlns="http://schemas.openxmlformats.org/officeDocument/2006/custom-properties" xmlns:vt="http://schemas.openxmlformats.org/officeDocument/2006/docPropsVTypes"/>
</file>