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atbalsta saņemšanai par pārraudzības un snieguma pārbaudes analīzēm govju un kazu pienam _______. gada </w:t>
      </w:r>
      <w:r w:rsidR="00000000" w:rsidRPr="00000000" w:rsidDel="00000000">
        <w:rPr>
          <w:rStyle w:val="paragraph_header"/>
          <w:b w:val="1"/>
          <w:u w:val="single"/>
          <w:rtl w:val="0"/>
        </w:rPr>
        <w:t xml:space="preserve">                          </w:t>
      </w:r>
      <w:r w:rsidR="00000000" w:rsidRPr="00000000" w:rsidDel="00000000">
        <w:rPr>
          <w:rStyle w:val="paragraph_header"/>
          <w:b w:val="1"/>
          <w:rtl w:val="0"/>
        </w:rPr>
        <w:t xml:space="preserve">(mēnesis)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21"/>
        <w:gridCol w:w="2732"/>
        <w:gridCol w:w="1898"/>
        <w:gridCol w:w="1835"/>
        <w:gridCol w:w="1803"/>
        <w:tblGridChange w:id="0">
          <w:tblGrid>
            <w:gridCol w:w="621"/>
            <w:gridCol w:w="2732"/>
            <w:gridCol w:w="1898"/>
            <w:gridCol w:w="1835"/>
            <w:gridCol w:w="180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par vienību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Summa kopā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(vārds, uzvārds, paraksts, 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 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25-TA-1996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25-TA-1996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noteikumu_konsolidētā_versija_p6_25-TA-1996.docx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