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maijā (prot. Nr. 23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virzītu Latvijas Mākslas akadēmijas padomes locekļu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Kultūras ministrijas ierosinājumu apstiprināt par Latvijas Mākslas akadēmijas padomes locekļiem Ministru kabineta virzītos Kultūras ministrijas pārraudzībā esošo augstskolu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2021. gada 17. septembra rīkojuma Nr. 655 "Par valsts augstskolu tipiem" 2. punktu Latvijas Mākslas akadēmija ir mākslu un kultūras universitāte;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 sestās daļas 3. punktā noteikts, ka mākslu un kultūras universitātes padomi veido pieci locekļi, no kuriem divus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Latvijas Mākslas akadēmijas padomes locekļa amata kandidātu atlases un novērtēšanas procesu, pamatojoties uz Ministru kabineta 2021. gada 14. septembra noteikumu Nr. 636 "Ministru kabineta virzītu valsts augstskolas padomes locekļu atlases, izvirzīšanas un atsaukšanas kārtība" (turpmāk – noteikumi Nr. 636) 7. un 8. punktu, ar kultūras ministra 2021. gada 22. novembra rīkojumu Nr. 2.5-1-133 "Par Ministru kabineta virzītu Kultūras ministrijas pārraudzībā esošo augstskolu padomes locekļu kandidātu atlases komisijas sastāva apstiprināšanu"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noteikumu Nr. 636 14. un 15. punktu, ar kultūras ministra 2021. gada 14. decembra rīkojumu Nr. 2.3-26-621 tika apstiprināts Ministru kabineta virzītu Kultūras ministrijas pārraudzībā esošās Latvijas Mākslas akadēmijas padomes locekļu amatu (divas amata vietas) kandidātu atlases nolikums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komisija sludinājumā noteiktajā termiņā saņēma 12 pieteikumus;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kandidātu atlases nolikumu kandidātu atlase un novērtēšana notika trijās kārtās. Pirmajā kārtā tika izvērtēta kandidātu iesniegto dokumentu atbilstība Augstskolu likumā un noteikumos Nr. 636 padomes locekļiem noteiktajām prasībām un pieteikumos sniegtās informācijas saturiskā atbilstība. Atlasei otrajā kārtā tika virzīti 10 kandidāti, no kuriem viens kandidāts atsauca savu kandidatūru. Otrā kārta notika intervijas veidā, kuras laikā padziļināti tika vērtēta kandidātu atbilstība darbam Latvijas Mākslas akadēmijas padomē, redzējums prezentācijas formā par augstākās izglītības un zinātnes attīstības tendencēm Latvijā un pasaulē, kā arī par Latvijas Mākslas akadēmijas darbības prioritātēm. Atlasei trešajā kārtā tika virzīti pieci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kandidātu atlasē, ievērojot Augstskolu likuma 14.</w:t>
      </w:r>
      <w:r w:rsidR="00000000" w:rsidRPr="00000000" w:rsidDel="00000000">
        <w:rPr>
          <w:vertAlign w:val="superscript"/>
          <w:rtl w:val="0"/>
        </w:rPr>
        <w:t xml:space="preserve">1</w:t>
      </w:r>
      <w:r w:rsidR="00000000" w:rsidRPr="00000000" w:rsidDel="00000000">
        <w:rPr>
          <w:rtl w:val="0"/>
        </w:rPr>
        <w:t xml:space="preserve"> panta devītās daļas 2. punktā noteikto prasību, ka atlases procesā tiek ievēlētas personas, kurām ir profesionālās kompetences tādās jomās kā, piemēram, finanses, risku vadība, stratēģiskā attīstība, kultūra, māksla vai starptautiskā sadarbība, un kuras kopumā nodrošina augstskolas stratēģiskajai vadībai nepieciešamās kompetences, augstāko vērtējumu saņēma Zane Čulkstēna un Dita Rietuma. Ievērojot minēto, atlases komisija 2022. gada 15. februārī pieņēma lēmumu, ka minētās kandidātes atbalstāmas apstiprināšanai Latvijas Mākslas akadēmijas padomes locekļa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Augstskolu likuma 14.</w:t>
      </w:r>
      <w:r w:rsidR="00000000" w:rsidRPr="00000000" w:rsidDel="00000000">
        <w:rPr>
          <w:vertAlign w:val="superscript"/>
          <w:rtl w:val="0"/>
        </w:rPr>
        <w:t xml:space="preserve">1</w:t>
      </w:r>
      <w:r w:rsidR="00000000" w:rsidRPr="00000000" w:rsidDel="00000000">
        <w:rPr>
          <w:rtl w:val="0"/>
        </w:rPr>
        <w:t xml:space="preserve"> panta sestās daļas 3. punktu, noteikumu Nr. 636 43. punktu un Kultūras ministrijas ierosinājumu, Ministru kabinets nolemj apstiprināt Latvijas Mākslas akadēmijas padomes locekļa amatā Z. Čulkstēnu un D. Rietumu.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paziņošanas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22-TA-721</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22-TA-721</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rīkojuma_projekts_22-TA-721.docx</dc:title>
</cp:coreProperties>
</file>

<file path=docProps/custom.xml><?xml version="1.0" encoding="utf-8"?>
<Properties xmlns="http://schemas.openxmlformats.org/officeDocument/2006/custom-properties" xmlns:vt="http://schemas.openxmlformats.org/officeDocument/2006/docPropsVTypes"/>
</file>