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Ūdenssaimniecības pakalpojumu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Ūdenssaimniecības pakalpojumu likumā (Latvijas Republikas Saeimas un Ministru Kabineta Ziņotājs, Latvijas Vēstnesis, 2015, 127. nr.; 2017, 208.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12.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ūdenssaimniecības pakalpojumu sniedzējs</w:t>
      </w:r>
      <w:r w:rsidR="00000000" w:rsidRPr="00000000" w:rsidDel="00000000">
        <w:rPr>
          <w:rtl w:val="0"/>
        </w:rPr>
        <w:t xml:space="preserve"> (turpmāk – pakalpojumu sniedzējs) – komersants, iestāde vai kooperatīvā sabiedrība, kas sniedz noteikta veida ūdenssaimniecības pakalpojumus pakalpojumu sniegšanas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13.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 </w:t>
      </w:r>
      <w:r w:rsidR="00000000" w:rsidRPr="00000000" w:rsidDel="00000000">
        <w:rPr>
          <w:b w:val="1"/>
          <w:rtl w:val="0"/>
        </w:rPr>
        <w:t xml:space="preserve">mehāniskais ūdens filtrs</w:t>
      </w:r>
      <w:r w:rsidR="00000000" w:rsidRPr="00000000" w:rsidDel="00000000">
        <w:rPr>
          <w:rtl w:val="0"/>
        </w:rPr>
        <w:t xml:space="preserve">  – ūdenssaimniecības pakalpojumu lietotāja īpašumā vai valdījumā esoša ūdens filtrēšanas ierīce, kas uzstādīta komercuzskaites mēraparāta mezglā pirms komercuzskaites mēraparāta un nodrošina iespējamu mehānisku piemaisījumu un suspendēto vielu ar izmēru, ne mazāku par 500 µm, atdalīšanu no dzeramā ūdens."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4. pantu ar 7.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prasības ūdens zudumu un to samazināšanas potenciāla novērtēšanai centralizētajās ūdensapgādes sistēmās, kā arī kārtību, kādā veic šo novērtēšanu un sniedz informāciju par novērtēšanas rezultātiem atbildīgajai iestādei."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vārda "komersantu" ar vārdiem "vai kooperatīvo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Lai uzlabotu vai nodrošinātu dzeramā ūdens pieejamību visiem iedzīvotājiem un popularizētu pa centralizēto ūdensapgādes sistēmu piegādātā dzeramā ūdens lietošanu, vietējā pašvaldība: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apzina, vai pašvaldības teritorijā ir iedzīvotāji, jo īpaši no sociāli mazaizsargāto iedzīvotāju grupām, kuriem nav brīvi pieejams dzeramais ūdens vai arī tā pieejamība ir ierobežota, kā arī pieejamības trūkuma vai ierobežojumu iemeslus;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 atbilstoši šīs daļas 1. punktam tiek konstatētas attiecīgas iedzīvotāju grupas, izvērtē, kā attiecīgajām iedzīvotāju grupām iespējams uzlabot dzeramā ūdens pieejamību ar pašvaldības jau īstenotajiem pasākumiem (piemēram, ierīkotajiem brīvkrāniem vai publiskām vietām, kurās nodrošināta brīva pieeja dzeramajam ūdenim, kas tiek piegādāts pa centralizēto ūdensapgādes sistēmu) un, ja nepieciešams, veic atbilstošus papildu pasākumus dzeramā ūdens pieejamības nodrošināšanai vai uzlabošanai;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informē iedzīvotājus vai publiskās vietās nodrošina informāciju par iespējām saņemt ūdenssaimniecības pakalpojumus, kā arī par pašvaldības teritorijā ierīkotajiem brīvkrāniem un to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pirmo teikumu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"Vietējās pašvaldības dome nosaka maksu par pašvaldības iestādes un kooperatīvās sabiedrības sniegtajiem ūdenssaimniecības pakalpojumiem."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7. panta ievaddaļu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"Vietējās pašvaldības dome līgumā ar komersantu vai kooperatīvo sabiedrību par sabiedrisko ūdenssaimniecības pakalpojumu sniegšanu nosaka vismaz:".</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8.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novērtēt ūdens zudumus centralizētajās ūdensapgādes sistēmās, kuras noteiktas saskaņā ar šā likuma 4. panta 7. punktu, un to samazināšanas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9. punktu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Pieprasīt pakalpojumu lietotājam organizēt mehāniskā ūdens filtra uzstādīšanu, nomaiņu vai apkopi, ja tas ir tehniski pamatoti un nepieciešams piegādātā ūdens daudzuma precīzākai uzskaitei, kā arī pieprasīt attiecīgi pārbūvēt vai aprīkot komercuzskaites mēraparāta mezglu, ja tas nepieciešams mehāniskā ūdens filtra uzstādīšanai."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10. panta otro daļu pēc vārda "prasībām" ar vārdiem "kā arī organizēt mehāniskā ūdens filtra uzstādīšanu, nomaiņu un apkopi."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 Papildināt likumu ar V nodaļu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9"/>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V nodaļa</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Informācijas sagatavošana un sniegšana </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13. pants. Informācijas sniegšana Eiropas Komisijai</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Par vides aizsardzību atbildīgā  ministrija (turpmāk – atbildīgā ministrija) līdz 2026. gada 12. janvārim Eiropas Komisijai paziņo novērtēšanas rezultātus par  ūdens zudumiem centralizētajās ūdensapgādes sistēmās.</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14. pants. Informācijas sagatavošana  </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Atbildīgā ministrija līdz 2029. gada 12. janvārim sagatavo un pēc tam ik pēc sešiem gadiem atjaunina datu kopu, kura satur informāciju par pasākumiem, kas veikti, lai uzlabotu dzeramā ūdens pieejamību un popularizētu pa centralizēto ūdensapgādes sistēmu piegādātā ūdens lietošanu, kā arī informāciju par iedzīvotāju īpatsvaru, kuriem ir pieejams dzeramais ūdens (neskaitot fasēto ūdeni).</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Lai atbildīgā ministrija varētu sagatavot vai atjaunot šā likuma 14. panta pirmajā daļā minēto datu kopu, pašvaldība pēc atbildīgās ministrijas pieprasījuma iesniedz tai šā panta pirmajā daļā minēto informāciju."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 punktu ar 3. apakšpunktu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līdz 2025. gada 1. jūlijam izdod šā likuma 4. panta 7.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7. punktu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Šā likuma 9. panta pirmās daļas 8. punkts stājas spēkā  2025. gada 1. jūlijā."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likumu ar informatīvu atsauci uz Eiropas Savienības direktīvu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2"/>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Informatīva atsauce uz Eiropas Savienības direktīvu</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Likumā iekļautas tiesību normas, kas izriet no Eiropas Parlamenta un Padomes 2020. gada 16. decembra Direktīvas (ES) 2020/2184 par dzeramā ūdens kvalitāti (pārstrādāta redakcija)."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ministra pienākumu izpildītājs ‒ 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23-TA-747</w:t>
    </w:r>
    <w:r>
      <w:br/>
    </w:r>
    <w:r w:rsidR="00000000" w:rsidRPr="00000000" w:rsidDel="00000000">
      <w:rPr>
        <w:rtl w:val="0"/>
      </w:rPr>
      <w:t xml:space="preserve">Izdrukāts 29.07.2026. 22.27 - 1.0.VK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23-TA-747</w:t>
    </w:r>
    <w:r>
      <w:br/>
    </w:r>
    <w:r w:rsidR="00000000" w:rsidRPr="00000000" w:rsidDel="00000000">
      <w:rPr>
        <w:rtl w:val="0"/>
      </w:rPr>
      <w:t xml:space="preserve">Izdrukāts 29.07.2026. 22.27 - 1.0.VK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likumprojekts_(grozījumi)_23-TA-747.docx</dc:title>
</cp:coreProperties>
</file>

<file path=docProps/custom.xml><?xml version="1.0" encoding="utf-8"?>
<Properties xmlns="http://schemas.openxmlformats.org/officeDocument/2006/custom-properties" xmlns:vt="http://schemas.openxmlformats.org/officeDocument/2006/docPropsVTypes"/>
</file>