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februārī (prot. Nr. 9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autoceļu lietošanas nodevas elektroniskās iekasēšanas sistēmas pakalpojumu sniedzējus reģistrē, uzrauga un izslēdz no reģistra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Autoceļu lietošanas nodevas likuma</w:t>
      </w:r>
      <w:r w:rsidR="00000000" w:rsidRPr="00000000" w:rsidDel="00000000">
        <w:rPr>
          <w:rStyle w:val="paragraph"/>
          <w:i w:val="1"/>
          <w:rtl w:val="0"/>
        </w:rPr>
        <w:t xml:space="preserve"> </w:t>
      </w:r>
      <w:r w:rsidR="00000000" w:rsidRPr="00000000" w:rsidDel="00000000">
        <w:rPr>
          <w:rStyle w:val="paragraph"/>
          <w:i w:val="1"/>
          <w:rtl w:val="0"/>
        </w:rPr>
        <w:t xml:space="preserve">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autoceļu lietošanas nodevas (turpmāk – nodeva) elektroniskās iekasēšanas sistēmas pakalpojumu sniedzēju reģistrācijas un uzraudzības kārtību, kā arī kārtību, kādā pakalpojumu sniedzējs izslēdzams no reģistra.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nodevas elektroniskās iekasēšanas sistēma – nodevas iekasēšanas sistēma, kas automātiski nosaka transportlīdzekļa atrašanos konkrētā vietā, izmantojot attālinātus sakarus ar transportlīdzeklī uzstādītu iekārtu vai automātisko numura zīmes atpazīšanu;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autoceļu lietošanas nodevas elektroniskās iekasēšanas sistēmas pakalpojums (turpmāk – EETS) – nodevas iekasēšanas pakalpojums, ko saskaņā ar līgumu vienā vai vairākos EETS apgabalos EETS pakalpojuma sniedzējs sniedz EETS lietotājam;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nodevas iekasēšanas pakalpojums – pakalpojums, kas lietotājiem ļauj ar vienu līgumu un, ja nepieciešams, ar vienu transportlīdzeklī uzstādītu iekārtu komplektu izmantot transportlīdzekli vienā vai vairākos EETS apgabalos un kas ietver: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nepieciešams, pielāgotu transportlīdzeklī uzstādītu iekārtu nodrošināšanu lietotājiem un to funkcionalitātes uzturēšanu;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garantiju, ka nodevas iekasētājam tiek samaksāta nodeva, kas pienākas no lietotāja;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maksāšanas iespējas nodrošināšanu lietotājam vai jau pastāvošas maksāšanas iespējas pieņemšanu;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nodevas iekasēšanu no lietotāja;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klientu un lietotāja attiecību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nodevas iekasēšanas sistēmas drošības un privātās dzīves aizsardzības politikas īstenošanu un ievērošanu;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nodevas iekasēšanas pakalpojuma sniedzējs – tiesību subjekts, kas sniedz nodevas iekasēšanas pakalpojumu vienā vai vairākos EETS apgabalos attiecībā uz vienu vai vairākām transportlīdzekļu klasēm;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savstarpējas izmantojamības komponents – jebkura atsevišķa detaļa, detaļu grupa, iekārtas mezgla daļa vai vesels mezgls, kas iekļauts vai paredzēts iekļaušanai EETS un no kā tieši vai netieši ir atkarīga pakalpojuma savstarpējā izmantojamība, tostarp gan materiālas, gan nemateriālas lietas, piemēram, programmatūra;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transportlīdzeklī uzstādīta iekārta – pilnīgs nodevas iekasēšanas pakalpojuma ietvaros lietojams aparatūras un programmatūras komponentu komplekts, kas ir uzstādīts vai tiek pārvadāts transportlīdzeklī ar nolūku vākt, saglabāt, apstrādāt un attālināti saņemt un pārraidīt datus kā atsevišķa ierīce vai transportlīdzeklī integrēta ierīce.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Komersants, kurš vēlas reģistrēties kā nodevas elektroniskās iekasēšanas sistēmas pakalpojuma sniedzējs (turpmāk – komersants), valsts sabiedrībā ar ierobežotu atbildību "Latvijas Valsts ceļi" iesniedz: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norāda: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nosaukumu, juridisko adresi, reģistrācijas numuru vai ārvalsts komersanta filiāles reģistrācijas numuru un reģistrācijas datumu komercreģistrā;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tālruņa numuru un elektroniskā pasta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 ISO 9001 sertifikātu par komersanta kvalitātes vadības sistēmu. Ja komersantam ir cits sertifikāts, tam jāpierāda šā kvalitātes nodrošināšanas sertifikāta līdzvērtība EN ISO 9001 sertifikātam;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kas pierāda, ka komersanta rīcībā ir tehniskais aprīkojums un Eiropas Komisijas deklarācija vai sertifikāts par savstarpējas izmantojamības komponentu atbilstību specifikācijām;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(detalizētu aprakstu par komersanta pieredzi), kas pierāda komersanta zināšanas par nodevas elektroniskās iekasēšanas sistēmas pakalpojumu vai citu saistīto jomu (piemēram, par banku, telekomunikāciju vai telemātikas sistēmu 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sniegtajiem pakalpojumiem nodevas elektroniskās iekasēšanas sistēmas pakalpojumu vai citā saistītajā jomā, raksturojot katru pakalpojuma veidu, aptvertās darbības un izmantotās sistēmas aprakstu;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komersanta pēdējā gada finanšu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apliecinājumu, ka komersantam nav nodokļu vai nodevu parādu, kas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riska pārvaldības plānu, ko pārbauda vismaz reizi divos gados un kurā norāda: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nodevas elektroniskās iekasēšanas sistēmas risku izvērtēšanas un mazināšanas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identificēto, novērtēto un sagrupēto risku sarakstu;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plānotos pasākumus un rīcības stratēģiju, lai izvairītos no identificētajiem riskiem vai mazinātu to ietekmi, jo īpaši ekonomikas, finansiālajā un tehniskajā jomā;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ierobežotos finansiālajos apstākļos veicamās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sabiedrība ar ierobežotu atbildību "Latvijas Valsts ceļi" reģistrē komersantu kā nodevas elektroniskās iekasēšanas sistēmas pakalpojuma sniedzēju,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ir iesniedzis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kopējais finanšu apgrozījums ir vismaz 500 000 </w:t>
      </w:r>
      <w:r w:rsidR="00000000" w:rsidRPr="00000000" w:rsidDel="00000000">
        <w:rPr>
          <w:i w:val="1"/>
          <w:rtl w:val="0"/>
        </w:rPr>
        <w:t xml:space="preserve">euro </w:t>
      </w:r>
      <w:r w:rsidR="00000000" w:rsidRPr="00000000" w:rsidDel="00000000">
        <w:rPr>
          <w:rtl w:val="0"/>
        </w:rPr>
        <w:t xml:space="preserve">(pēc pēdējā gada pārskata 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komersanta likviditātes koeficients ir vienāds ar 1 vai lielāks (pēc pēdējā gada pārskata 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komersanta pašu kapitāls ir pozitīvs (pēc pēdējā gada pārskata 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komersantam nav nodokļu vai nodevu parādu, kas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Sodu reģistrā nav ziņu par: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vai komersanta valdes vai padomes locekļu spēkā esošu sodāmību Latvijā vai citās Eiropas Savienības dalībvalstīs par noziedzīgiem nodarījumiem tautsaimniecībā un nelikumīgām darbībām ar fiziskās personas datiem;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vai komersanta valdes vai padomes locekļu spēkā esošiem administratīvajiem sodiem Latvijā vai citās Eiropas Savienības dalībvalstīs par administratīvajiem pārkāpumiem saistībā ar izvairīšanos no nodokļu un tiem pielīdzināto maksājumu nomaksas.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veiktu nodevas elektroniskās iekasēšanas sistēmas pakalpojuma sniedzēju reģistrāciju un uzraudzību, valsts sabiedrība ar ierobežotu atbildību "Latvijas Valsts ceļi" iegūst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Latvijas Republikas Uzņēmumu reģistra – komersanta reģistrācijas datus komercreģistrā;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Iekšlietu ministrijas Informācijas centra izziņas veidā – šo noteikumu </w:t>
      </w:r>
      <w:r w:rsidR="00000000" w:rsidRPr="00000000" w:rsidDel="00000000">
        <w:rPr>
          <w:rtl w:val="0"/>
        </w:rPr>
        <w:t xml:space="preserve">4.6. </w:t>
      </w:r>
      <w:r w:rsidR="00000000" w:rsidRPr="00000000" w:rsidDel="00000000">
        <w:rPr>
          <w:rtl w:val="0"/>
        </w:rPr>
        <w:t xml:space="preserve">apakšpunktā</w:t>
      </w:r>
      <w:r w:rsidR="00000000" w:rsidRPr="00000000" w:rsidDel="00000000">
        <w:rPr>
          <w:rtl w:val="0"/>
        </w:rPr>
        <w:t xml:space="preserve"> minēto informāciju no Sodu reģistra.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Reizi gadā pēc reģistrācijas valsts sabiedrība ar ierobežotu atbildību "Latvijas Valsts ceļi" pieprasa reģistrētajiem nodevas elektroniskās iekasēšanas sistēmas pakalpojuma sniedzējiem viena mēneša laikā iesniegt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shd w:fill="#ffffff" w:val="clear"/>
          <w:rtl w:val="0"/>
        </w:rPr>
        <w:t xml:space="preserve">un </w:t>
      </w:r>
      <w:r w:rsidR="00000000" w:rsidRPr="00000000" w:rsidDel="00000000">
        <w:rPr>
          <w:rtl w:val="0"/>
        </w:rPr>
        <w:t xml:space="preserve">3.8. </w:t>
      </w:r>
      <w:r w:rsidR="00000000" w:rsidRPr="00000000" w:rsidDel="00000000">
        <w:rPr>
          <w:rtl w:val="0"/>
        </w:rPr>
        <w:t xml:space="preserve">apakšpunktā</w:t>
      </w:r>
      <w:r w:rsidR="00000000" w:rsidRPr="00000000" w:rsidDel="00000000">
        <w:rPr>
          <w:rtl w:val="0"/>
        </w:rPr>
        <w:t xml:space="preserve"> noteikto informāciju un pārbauda šo noteikumu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iegūtā informācija par komersantu neatbilst šo noteikumu prasībām, valsts sabiedrība ar ierobežotu atbildību "Latvijas Valsts ceļi" nosūta pieprasījumu nodevas elektroniskās iekasēšanas sistēmas pakalpojuma sniedzējam, nosakot pienākumu viena mēneša laikā novērst radušās neatbilstības un iesniegt attiecīgo informāciju par nodevas elektroniskās iekasēšanas sistēmas pakalpojuma sniedzēja atbilstību šo noteikumu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viena mēneša laikā no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pieprasījuma saņemšanas nodevas elektroniskās iekasēšanas sistēmas pakalpojuma sniedzējs nav iesniedzis informāciju par neatbilstību novēršanu vai sniegtā informācija ir nepilnīga, valsts sabiedrība ar ierobežotu atbildību "Latvijas Valsts ceļi" izslēdz nodevas elektroniskās iekasēšanas sistēmas pakalpojuma sniedzēju no reģistra.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sabiedrība ar ierobežotu atbildību "Latvijas Valsts ceļi" izslēdz no reģistra nodevas elektroniskās iekasēšanas sistēmas pakalpojuma sniedzēju pēc paša vēlēšanās, ja tas ir iesniedzis attiecīgu iesniegumu valsts sabiedrībā ar ierobežotu atbildību "Latvijas Valsts ceļi".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zaudējušiem Ministru kabineta 2015. gada 24. marta noteikumus Nr. 140 "Noteikumi par autoceļu lietošanas nodevas elektroniskās iekasēšanas sistēmas pakalpojumu sniedzēju reģistrāciju, uzraudzību un izslēgšanu no reģistra" (Latvijas Vēstnesis, 2015, 66. nr.).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2019. gada 19. marta Direktīvas (ES) 2019/520 par ceļu lietotāju nodevu elektroniskās iekasēšanas sistēmu savstarpēju izmantojamību un informācijas par ceļu lietošanas maksu nesamaksāšanu pārrobežu apmaiņas veicināšanu Savienībā.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21-TA-958</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21-TA-958</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noteikumu_projekts_21-TA-958.docx</dc:title>
</cp:coreProperties>
</file>

<file path=docProps/custom.xml><?xml version="1.0" encoding="utf-8"?>
<Properties xmlns="http://schemas.openxmlformats.org/officeDocument/2006/custom-properties" xmlns:vt="http://schemas.openxmlformats.org/officeDocument/2006/docPropsVTypes"/>
</file>