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Grozījumi Ministru kabineta 2010. gada 3. augusta noteikumos Nr. 724 "Dzelzceļa tehniskās ekspluatācijas noteikumi"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Dzelzceļa likuma</w:t>
      </w:r>
      <w:r w:rsidR="00000000" w:rsidRPr="00000000" w:rsidDel="00000000">
        <w:rPr>
          <w:rStyle w:val="paragraph"/>
          <w:i w:val="1"/>
          <w:rtl w:val="0"/>
        </w:rPr>
        <w:t xml:space="preserve"> 1.panta 10.punktu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Izdarīt Ministru kabineta 2010. gada 3. augusta noteikumos Nr. 724 "Dzelzceļa tehniskās ekspluatācijas noteikumi" (Latvijas Vēstnesis, 2010, 125. nr.; 2011, 67. nr.; 2014, 185. nr.; 2018, 157. nr.) šādus grozījumus: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Papildināt ar 1.</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vertAlign w:val="superscript"/>
          <w:rtl w:val="0"/>
        </w:rPr>
        <w:t xml:space="preserve">1</w:t>
      </w:r>
      <w:r w:rsidR="00000000" w:rsidRPr="00000000" w:rsidDel="00000000">
        <w:rPr>
          <w:rtl w:val="0"/>
        </w:rPr>
        <w:t xml:space="preserve">  Noteikumi attiecas uz Latvijas 1520 mm un 750 mm sliežu ceļa platumu dzelzceļa tīkliem.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Izteikt 3.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 Būves un ierīces, kā arī ritošais sastāvs, nodrošinot platsliežu dzelzceļa tehnisko ekspluatāciju, atbilst būvju tuvinājuma un ritošā sastāva gabarītam saskaņā ar valsts standarts LVS 282:2021 "Dzelzceļa būvju tuvinājuma un ritošā sastāva gabarīti"."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Izteikt 297.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"297. Līdzstrāvas kontakttīklā inženierbūvju robežās attālums no strāvas noņēmēja strāvu vadošajiem elementiem un kontakttīkla daļām, kurās ir spriegums, līdz būvju un ritošā sastāva iezemētajām daļām nodrošināts saskaņā ar valsts standartu LVS 282:2021 "Dzelzceļa būvju tuvinājuma un ritošā sastāva gabarīti"."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Izteikt 298.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"298. Attālums no malējā ceļa ass līdz kontakttīkla balstu iekšējai šķautnei posmā un stacijā nodrošināts saskaņā ar valsts standartu LVS 282:2021 "Dzelzceļa būvju tuvinājuma un ritošā sastāva gabarīti". Ieraktnēs šādu balstu uzstāda ārpus ceļa grāvja robežām."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Izteikt 309.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"309. Pasažieru platformu ierīko atbilstoši valsts standartam LVS 448:2021 "Dzelzceļa aprīkojums. Pasažieru platformas un gājēju pārejas dzelzceļa līnijās ar 1520 mm platumu". Ekspluatācijā esošās platformas, kas neatbilst minētā standarta prasībām, pārbūvē plānotās rekonstrukcijas laikā."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Izteikt 312.1.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"312.1. valsts standarta LVS 448:2021 "Dzelzceļa aprīkojums. Pasažieru platformas un gājēju pārejas dzelzceļa līnijās ar 1520 mm platumu" prasības pilnā mērā nevar nodrošināt bez citu dzelzceļa infrastruktūras objektu pārbūvēšanas;".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Izteikt 381.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"381. Ar šo noteikumu 380.3.apakšpunktā minētajām ierīcēm var neaprīkot tvaika lokomotīves. Šajā gadījumā pārvadātājs paredz kārtību, kādā pārbauda vilces līdzekļa vadītāja (mašīnista) modrību."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Izteikt 386.</w:t>
      </w:r>
      <w:r w:rsidR="00000000" w:rsidRPr="00000000" w:rsidDel="00000000">
        <w:rPr>
          <w:vertAlign w:val="superscript"/>
          <w:rtl w:val="0"/>
        </w:rPr>
        <w:t xml:space="preserve">2</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"386.</w:t>
      </w:r>
      <w:r w:rsidR="00000000" w:rsidRPr="00000000" w:rsidDel="00000000">
        <w:rPr>
          <w:vertAlign w:val="superscript"/>
          <w:rtl w:val="0"/>
        </w:rPr>
        <w:t xml:space="preserve">2</w:t>
      </w:r>
      <w:r w:rsidR="00000000" w:rsidRPr="00000000" w:rsidDel="00000000">
        <w:rPr>
          <w:rtl w:val="0"/>
        </w:rPr>
        <w:t xml:space="preserve"> Vilces ritošā sastāva vai pasažieru vagonu īpašnieks vai lietotājs nosaka attiecīgā ritošā sastāva ugunsdrošības līdzekļu aprīkojuma uzturēšanas un lietošanas kārtību, tai skaitā rīcību ugunsgrēka gadījumā.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Izteikt 431.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"431. Pārvadātājs atbilstoši motorvagonu tehniskajām īpatnībām izstrādā motorvagonu vilcienu vilces līdzekļu vadītāju rīcības kārtību par motorvagonu vilcienu savienošanu un braukšanu apvienotā sastāvā.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Izteikt 480.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"480. Pārvadātājs nosaka ritošā sastāva bremzēšanas līdzekļu ekspluatācijas (lietošanas) kārtību, kas nodrošina vilciena drošu ekspluatāciju, pietiekamu bremzēšanas efektivitāti un vienmērīgu bremzējumu, ņemot vērā visu iesaistīto maršrutu īpatnības, ceļa plānu un garenprofilu, kā arī dzelzceļa infrastruktūras aprīkojumu.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Izteikt 495.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"495. Stacijās, kur nav vagonu apskatītāju, vienkāršotās automātisko bremžu darbības pārbaudes kārtību nosaka dzelzceļa infrastruktūras pārvaldītājs."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Izteikt 7. pielikumu jaunā redakcijā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Uzvārds</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Uzvārds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22-TA-623</w:t>
    </w:r>
    <w:r>
      <w:br/>
    </w:r>
    <w:r w:rsidR="00000000" w:rsidRPr="00000000" w:rsidDel="00000000">
      <w:rPr>
        <w:rtl w:val="0"/>
      </w:rPr>
      <w:t xml:space="preserve">Izdrukāts 30.07.2026. 00.11 - 1.0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22-TA-623</w:t>
    </w:r>
    <w:r>
      <w:br/>
    </w:r>
    <w:r w:rsidR="00000000" w:rsidRPr="00000000" w:rsidDel="00000000">
      <w:rPr>
        <w:rtl w:val="0"/>
      </w:rPr>
      <w:t xml:space="preserve">Izdrukāts 30.07.2026. 00.11 - 1.0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noteikumu_(grozījumu)_projekts_22-TA-623.docx</dc:title>
</cp:coreProperties>
</file>

<file path=docProps/custom.xml><?xml version="1.0" encoding="utf-8"?>
<Properties xmlns="http://schemas.openxmlformats.org/officeDocument/2006/custom-properties" xmlns:vt="http://schemas.openxmlformats.org/officeDocument/2006/docPropsVTypes"/>
</file>