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480" w:beforeAutospacing="0"/>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Sēde</w:t>
      </w:r>
    </w:p>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Protokola izraksts</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gada 9. augustā</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Nr. 39</w:t>
            </w:r>
          </w:p>
        </w:tc>
      </w:tr>
    </w:tbl>
    <w:p w:rsidP="00000000" w:rsidRDefault="00000000" w:rsidR="00000000" w:rsidRPr="00000000" w:rsidDel="00000000">
      <w:pPr>
        <w:contextualSpacing w:val="0"/>
        <w:jc w:val="center"/>
        <w:spacing w:before="240" w:beforeAutospacing="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87. §</w:t>
      </w:r>
    </w:p>
    <w:p w:rsidP="00000000" w:rsidRDefault="00000000" w:rsidR="00000000" w:rsidRPr="00000000" w:rsidDel="00000000">
      <w:pPr>
        <w:pStyle w:val="bold_paragraph_header"/>
        <w:contextualSpacing w:val="0"/>
        <w:spacing w:lineRule="auto" w:line="240"/>
        <w:pBdr/>
      </w:pPr>
      <w:r w:rsidR="00000000" w:rsidRPr="00000000" w:rsidDel="00000000">
        <w:rPr>
          <w:rStyle w:val="bold_paragraph_header"/>
          <w:rtl w:val="0"/>
        </w:rPr>
        <w:t xml:space="preserve"/>
      </w:r>
      <w:r w:rsidR="00000000" w:rsidRPr="00000000" w:rsidDel="00000000">
        <w:rPr>
          <w:rtl w:val="0"/>
        </w:rPr>
        <w:t xml:space="preserve">Rīkojuma projekts "Grozījumi Ministru kabineta 2021. gada 10. augusta rīkojumā Nr. 518 "Par ārkārtējās situācijas izsludināšanu""</w:t>
      </w:r>
    </w:p>
    <w:p w:rsidP="00000000" w:rsidRDefault="00000000" w:rsidR="00000000" w:rsidRPr="00000000" w:rsidDel="00000000">
      <w:pPr>
        <w:contextualSpacing w:val="0"/>
        <w:jc w:val="left"/>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22-TA-2155</w:t>
      </w:r>
    </w:p>
    <w:p w:rsidP="00000000" w:rsidRDefault="00000000" w:rsidR="00000000" w:rsidRPr="00000000" w:rsidDel="00000000">
      <w:pPr>
        <w:contextualSpacing w:val="0"/>
        <w:jc w:val="center"/>
        <w:spacing w:after="240" w:afterAutospacing="0"/>
        <w:spacing w:lineRule="auto" w:line="240"/>
        <w:pBdr>
          <w:top w:color="000000" w:sz="10" w:val="single" w:space="1"/>
        </w:pBdr>
        <w:rPr>
          <w:sz w:val="24"/>
          <w:rtl w:val="0"/>
        </w:rPr>
      </w:pPr>
      <w:r w:rsidR="00000000" w:rsidRPr="00000000" w:rsidDel="00000000">
        <w:rPr>
          <w:sz w:val="24"/>
          <w:rtl w:val="0"/>
        </w:rPr>
        <w:t xml:space="preserve"/>
      </w:r>
      <w:r w:rsidR="00000000" w:rsidRPr="00000000" w:rsidDel="00000000">
        <w:rPr>
          <w:sz w:val="24"/>
          <w:rtl w:val="0"/>
        </w:rPr>
        <w:t xml:space="preserve">(</w:t>
      </w:r>
      <w:r w:rsidR="00000000" w:rsidRPr="00000000" w:rsidDel="00000000">
        <w:rPr>
          <w:sz w:val="24"/>
          <w:rtl w:val="0"/>
        </w:rPr>
        <w:t xml:space="preserve">K. Eklons, J. Reirs, B. Bāne, D. Trofimovs, A. K. Kariņš)</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steidzami aktualizēt rīkojuma projekta anotāciju atbilstoši rīkojuma projekta tekstam un iesniegt precizēto anotāciju Valsts kancelejā.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sagatavot rīkojuma projektu (turpmāk - rīkojums)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Izdevumus, kas saistīti ar rīkojuma izpildei nepieciešamo pasākumu īstenošanu, tajā skaitā samaksu par virsstundu darbu, piemaksu par dienesta (amata, darba) pienākumu izpildi nakts laikā, par darbu paaugstināta riska un slodzes apstākļos, piemaksu par nozīmīgu ieguldījumu attiecīgās institūcijas stratēģisko mērķu sasniegšanā, atlīdzību par laiku, kuru amatpersona ar speciālo dienesta pakāpi nepavada darba vietā vai citā institūcijas norādītajā vietā, bet pēc attiecīga pieprasījuma ierodas norādītajā vietā un nekavējoties uzsāk pienākumu pildīšanu, Iekšlietu ministrijas padotības iestādēs nodarbinātajiem un šo nodarbināto komandējumiem (dienas nauda, izdevumi par viesnīcu (naktsmītni), ceļa izdevumi), ēdināšanu, pārtiku, apgādāšanu ar dienesta (amata, darba) pienākumu izpildei nepieciešamo apģērbu, individuālajiem aizsardzības līdzekļiem un inventāru, izdevumus patvēruma meklētāju izmitināšanai nepieciešamā aprīkojuma iegādei, uztura un dienas naudai, ēdināšanai, kā arī izdevumus par pārtiku un pirmās nepieciešamības precēm personām, kuras ir nelikumīgi šķērsojušas Latvijas Republikas – Baltkrievijas Republikas valsts robežu, segt no šim mērķim attiecīgajai iestādei piešķirtajiem valsts budžeta un ārvalstu finanšu palīdzības finansēto projektu līdzekļiem, bet to nepietiekamības gadījumā – no valsts budžeta programmas 02.00.00 "Līdzekļi neparedzētiem gadījumiem" 2022. 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Nepieciešamības gadījumā Iekšlietu ministrijai normatīvajos aktos noteiktā kārtībā sagatavot un iesniegt izskatīšanai Ministru kabinetā rīkojuma projektu par finanšu līdzekļu piešķiršanu no valsts budžeta programmas 02.00.00 "Līdzekļi neparedzētiem gadījumiem" atbilstoši šī protokollēmuma </w:t>
      </w:r>
      <w:r w:rsidR="00000000" w:rsidRPr="00000000" w:rsidDel="00000000">
        <w:rPr>
          <w:rtl w:val="0"/>
        </w:rPr>
        <w:t xml:space="preserve">4. </w:t>
      </w:r>
      <w:r w:rsidR="00000000" w:rsidRPr="00000000" w:rsidDel="00000000">
        <w:rPr>
          <w:rtl w:val="0"/>
        </w:rPr>
        <w:t xml:space="preserve">punktam</w:t>
      </w:r>
      <w:r w:rsidR="00000000" w:rsidRPr="00000000" w:rsidDel="00000000">
        <w:rPr>
          <w:rtl w:val="0"/>
        </w:rPr>
        <w:t xml:space="preserve"> un faktiski nepieciešamajam līdzekļu apmēram.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Neatliekamās medicīniskās palīdzības dienesta un valsts un pašvaldības stacionāro ārstniecības iestāžu izdevumus, kas saistīti ar rīkojuma izpildei nepieciešamās medicīniskās palīdzības nodrošināšanu, tajā skaitā virsstundu darba apmaksu, segt no valsts budžeta programmas 02.00.00 "Līdzekļi neparedzētiem gadījumiem" 2022. 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Veselības ministrijai normatīvajos aktos noteiktā kārtībā sagatavot un iesniegt izskatīšanai Ministru kabinetā rīkojuma projektu par finanšu līdzekļu piešķiršanu no valsts budžeta programmas 02.00.00 "Līdzekļi neparedzētiem gadījumiem" atbilstoši šī protokollēmuma 6. punktam un faktiski nepieciešamajam līdzekļu apmēram.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kancelejai nosūtīt rīkojumu Saeimas Prezidijam.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Valsts kancelejas direktors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J. Citskovskis</w:t>
            </w:r>
          </w:p>
        </w:tc>
      </w:tr>
    </w:tbl>
    <w:p w:rsidP="00000000" w:rsidRDefault="00000000" w:rsidR="00000000" w:rsidRPr="00000000" w:rsidDel="00000000">
      <w:pPr>
        <w:contextualSpacing w:val="0"/>
        <w:ind w:left="705"/>
        <w:spacing w:before="720" w:beforeAutospacing="0"/>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22-TA-2155</w:t>
    </w:r>
    <w:r>
      <w:br/>
    </w:r>
    <w:r w:rsidR="00000000" w:rsidRPr="00000000" w:rsidDel="00000000">
      <w:rPr>
        <w:rtl w:val="0"/>
      </w:rPr>
      <w:t xml:space="preserve">Izdrukāts 29.07.2026. 23.09 - 1.0.VK Protokollēmums</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1019174" cy="952500"/>
          <wp:effectExtent t="0" b="0" r="0" l="0"/>
          <wp:docPr id="1" name="media/image1.png"/>
          <a:graphic>
            <a:graphicData uri="http://schemas.openxmlformats.org/drawingml/2006/picture">
              <pic:pic>
                <pic:nvPicPr>
                  <pic:cNvPr id="1" name="media/image1.png"/>
                  <pic:cNvPicPr/>
                </pic:nvPicPr>
                <pic:blipFill>
                  <a:blip r:embed="rId1"/>
                  <a:srcRect/>
                  <a:stretch>
                    <a:fillRect/>
                  </a:stretch>
                </pic:blipFill>
                <pic:spPr>
                  <a:xfrm>
                    <a:ext cx="1019174" cy="952500"/>
                  </a:xfrm>
                  <a:prstGeom prst="rect"/>
                  <a:ln/>
                </pic:spPr>
              </pic:pic>
            </a:graphicData>
          </a:graphic>
        </wp:inline>
      </w:drawing>
    </w:r>
    <w:r w:rsidR="00000000" w:rsidRPr="00000000" w:rsidDel="00000000">
      <w:rPr>
        <w:rtl w:val="0"/>
      </w:rPr>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22-TA-2155</w:t>
    </w:r>
    <w:r>
      <w:br/>
    </w:r>
    <w:r w:rsidR="00000000" w:rsidRPr="00000000" w:rsidDel="00000000">
      <w:rPr>
        <w:rtl w:val="0"/>
      </w:rPr>
      <w:t xml:space="preserve">Izdrukāts 29.07.2026. 23.09 - 1.0.VK Protokollēmums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word/_rels/header2.xml.rels><?xml version="1.0" encoding="UTF-8" standalone="yes"?>
<Relationships xmlns="http://schemas.openxmlformats.org/package/2006/relationships"><Relationship Target="media/image1.png" Type="http://schemas.openxmlformats.org/officeDocument/2006/relationships/image" Id="rId1"/></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protokollēmums_22-TA-2155.docx</dc:title>
</cp:coreProperties>
</file>

<file path=docProps/custom.xml><?xml version="1.0" encoding="utf-8"?>
<Properties xmlns="http://schemas.openxmlformats.org/officeDocument/2006/custom-properties" xmlns:vt="http://schemas.openxmlformats.org/officeDocument/2006/docPropsVTypes"/>
</file>