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12.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augstākās izglītības institūciju īstenoto radošo un māksliniecisko projektu finansējuma apmēru un koledžu pētniecības projektu finansējuma apmēru iepriekšējā 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24.10.2023. noteikumu Nr. 611 redakcijā)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24-TA-2162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24-TA-2162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