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Augstas gatavības pašvaldību investīciju projektu pieteikšanas, izskatīšanas un finansējuma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w:t>
      </w:r>
      <w:r>
        <w:br/>
      </w:r>
      <w:r w:rsidR="00000000" w:rsidRPr="00000000" w:rsidDel="00000000">
        <w:rPr>
          <w:rStyle w:val="paragraph"/>
          <w:i w:val="1"/>
          <w:rtl w:val="0"/>
        </w:rPr>
        <w:t xml:space="preserve">seku pārvarēšanas likuma</w:t>
      </w:r>
      <w:r w:rsidR="00000000" w:rsidRPr="00000000" w:rsidDel="00000000">
        <w:rPr>
          <w:rStyle w:val="paragraph"/>
          <w:i w:val="1"/>
          <w:rtl w:val="0"/>
        </w:rPr>
        <w:t xml:space="preserve"> 24.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augstas gatavības pašvaldību investīciju projektu, kas mazina Covid-19 infekcijas izplatības radītās sekas reģionālā līmenī un sekmē administratīvi teritoriālās reformas mērķu sasniegšanu (turpmāk – investīciju projekti), pieteikšanas nosacījumus valsts līdzfinansējuma saņemšanai, kā arī investīciju projektu izskatīšanas un finansējuma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projektiem pieejamais kopējais valsts budžeta finansējums ir ne vairāk kā 59 633 985 </w:t>
      </w:r>
      <w:r w:rsidR="00000000" w:rsidRPr="00000000" w:rsidDel="00000000">
        <w:rPr>
          <w:i w:val="1"/>
          <w:rtl w:val="0"/>
        </w:rPr>
        <w:t xml:space="preserve">euro</w:t>
      </w:r>
      <w:r w:rsidR="00000000" w:rsidRPr="00000000" w:rsidDel="00000000">
        <w:rPr>
          <w:rtl w:val="0"/>
        </w:rPr>
        <w:t xml:space="preserve">, no tiem 2021. gadā – ne vairāk kā 29 825 980 </w:t>
      </w:r>
      <w:r w:rsidR="00000000" w:rsidRPr="00000000" w:rsidDel="00000000">
        <w:rPr>
          <w:i w:val="1"/>
          <w:rtl w:val="0"/>
        </w:rPr>
        <w:t xml:space="preserve">euro</w:t>
      </w:r>
      <w:r w:rsidR="00000000" w:rsidRPr="00000000" w:rsidDel="00000000">
        <w:rPr>
          <w:rtl w:val="0"/>
        </w:rPr>
        <w:t xml:space="preserve"> un 2022. gadā – ne vairāk kā 29 808 005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14.07.2021. noteikumu Nr. 509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projektiem centralizētas mehāniskās ventilācijas sistēmu būvniecībai pašvaldības dibinātas vispārējās izglītības iestādes (turpmāk – izglītības iestāde) ēkā vai noteiktā tās daļā (korpusā) vai decentralizēto ventilācijas sistēmu ierīkošanai izglītības iestādes ēkas atsevišķās mācību telpās (turpmāk – ventilācijas investīciju projekti) pieejamais valsts budžeta finansējums ir 5 333 985 </w:t>
      </w:r>
      <w:r w:rsidR="00000000" w:rsidRPr="00000000" w:rsidDel="00000000">
        <w:rPr>
          <w:i w:val="1"/>
          <w:rtl w:val="0"/>
        </w:rPr>
        <w:t xml:space="preserve">euro</w:t>
      </w:r>
      <w:r w:rsidR="00000000" w:rsidRPr="00000000" w:rsidDel="00000000">
        <w:rPr>
          <w:rtl w:val="0"/>
        </w:rPr>
        <w:t xml:space="preserve">, no tiem 2021. gadā – ne vairāk kā 2 675 980 </w:t>
      </w:r>
      <w:r w:rsidR="00000000" w:rsidRPr="00000000" w:rsidDel="00000000">
        <w:rPr>
          <w:i w:val="1"/>
          <w:rtl w:val="0"/>
        </w:rPr>
        <w:t xml:space="preserve">euro</w:t>
      </w:r>
      <w:r w:rsidR="00000000" w:rsidRPr="00000000" w:rsidDel="00000000">
        <w:rPr>
          <w:rtl w:val="0"/>
        </w:rPr>
        <w:t xml:space="preserve"> un 2022. gadā – ne vairāk kā 2 658 005 </w:t>
      </w:r>
      <w:r w:rsidR="00000000" w:rsidRPr="00000000" w:rsidDel="00000000">
        <w:rPr>
          <w:i w:val="1"/>
          <w:rtl w:val="0"/>
        </w:rPr>
        <w:t xml:space="preserve">euro</w:t>
      </w:r>
      <w:r w:rsidR="00000000" w:rsidRPr="00000000" w:rsidDel="00000000">
        <w:rPr>
          <w:rtl w:val="0"/>
        </w:rPr>
        <w:t xml:space="preserve">. Ventilācijas investīciju projekti nav attiecināmi uz pašvaldības dibinātajām pirmsskolas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14.07.2021. noteikumu Nr. 509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līdz 2021. gada 14. maijam iesniedz investīciju projektus (izņemot ventilācijas investīciju projektus) Vides aizsardzības un reģionālās attīstības ministrijai,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pakalpojumu infrastruktūras attīstībai, uzlabojot pakalpojumu kvalitāti un pieejamību iedzīvotājiem, ja valsts budžeta finansējums ir ne mazāk kā 500 000 </w:t>
      </w:r>
      <w:r w:rsidR="00000000" w:rsidRPr="00000000" w:rsidDel="00000000">
        <w:rPr>
          <w:i w:val="1"/>
          <w:rtl w:val="0"/>
        </w:rPr>
        <w:t xml:space="preserve">euro</w:t>
      </w:r>
      <w:r w:rsidR="00000000" w:rsidRPr="00000000" w:rsidDel="00000000">
        <w:rPr>
          <w:rtl w:val="0"/>
        </w:rPr>
        <w:t xml:space="preserve"> un ne vairāk kā 3 000 000 </w:t>
      </w:r>
      <w:r w:rsidR="00000000" w:rsidRPr="00000000" w:rsidDel="00000000">
        <w:rPr>
          <w:i w:val="1"/>
          <w:rtl w:val="0"/>
        </w:rPr>
        <w:t xml:space="preserve">euro</w:t>
      </w:r>
      <w:r w:rsidR="00000000" w:rsidRPr="00000000" w:rsidDel="00000000">
        <w:rPr>
          <w:rtl w:val="0"/>
        </w:rPr>
        <w:t xml:space="preserve"> vienam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Austrumu maģistrāles posma izbūves otrajai kārtai, ja valsts budžeta finansējums ir ne vairāk kā 27 150 000 </w:t>
      </w:r>
      <w:r w:rsidR="00000000" w:rsidRPr="00000000" w:rsidDel="00000000">
        <w:rPr>
          <w:i w:val="1"/>
          <w:rtl w:val="0"/>
        </w:rPr>
        <w:t xml:space="preserve">euro</w:t>
      </w:r>
      <w:r w:rsidR="00000000" w:rsidRPr="00000000" w:rsidDel="00000000">
        <w:rPr>
          <w:rtl w:val="0"/>
        </w:rPr>
        <w:t xml:space="preserve"> un ir saņemts pozitīvs Satiksmes ministrijas atzinums, kas apliecina projekta nepieciešamību un ilgtspēju;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iesniedzējs Administratīvo teritoriju un apdzīvoto vietu likuma pārejas noteikumu 20. punktā minētajos gadījumos iesniedz pozitīvu apvienojamo pašvaldību finanšu komisijas lēmumu par investīciju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 tai skaitā investīciju projekta rezultātu ilgtspēja pēc administratīvi teritoriālās reformas, nodrošinot investīciju projektā atbalstītās infrastruktūras iekļaušanos jaunveidojamās pašvaldības kopējā pakalpojumu infrastruktūras tīklā;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būvdarbiem (ja attiecināms) ir izdota būvatļauja un tajā veikta atzīme par projektēšanas nosacījumu izpildi vai ir akceptēta būvniecības iecere, izdarot atzīmi apliecinājuma kartē vai paskaidrojuma 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projektu (tai skaitā būvdarbus, ja attiecināms) paredzēts uzsākt līdz 2021. gada 31. decembrim un tas pilnībā īstenojams līdz 2022. gada 31. decembrim, sasniedzot investīciju projekta mērķi un neradot nepieciešamību pēc papildu valsts budžeta līdzekļiem investīciju projektam turpmākajos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investīciju projekta īstenošanā ne mazāk kā 50 % valsts budžeta finansējuma tiek izmantots līdz 2021.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budžeta līdzfinansējums investīciju projekta īstenošanai tiek nodrošināts ne mazāk kā 15 % apmērā no pašvaldības kopējām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3.1.1. apakšpunktā minētajam valsts budžeta finansējuma mērķim pašvaldība var saņemt atbalstu investīciju projektiem par kopējo atbalsta summu ne vairāk kā 3 000 000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7. jūnijam iesniedz ventilācijas investīciju projektus Vides aizsardzības un reģionālās attīstības ministrijā,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ventilācijas investīciju projekta īstenošana paredzēta attiecīgās pašvaldības attīstības programmas investīciju plānā;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ir ne mazāk kā 50 000 </w:t>
      </w:r>
      <w:r w:rsidR="00000000" w:rsidRPr="00000000" w:rsidDel="00000000">
        <w:rPr>
          <w:i w:val="1"/>
          <w:rtl w:val="0"/>
        </w:rPr>
        <w:t xml:space="preserve">euro</w:t>
      </w:r>
      <w:r w:rsidR="00000000" w:rsidRPr="00000000" w:rsidDel="00000000">
        <w:rPr>
          <w:rtl w:val="0"/>
        </w:rPr>
        <w:t xml:space="preserve"> un ne vairāk kā 400 000 </w:t>
      </w:r>
      <w:r w:rsidR="00000000" w:rsidRPr="00000000" w:rsidDel="00000000">
        <w:rPr>
          <w:i w:val="1"/>
          <w:rtl w:val="0"/>
        </w:rPr>
        <w:t xml:space="preserve">euro</w:t>
      </w:r>
      <w:r w:rsidR="00000000" w:rsidRPr="00000000" w:rsidDel="00000000">
        <w:rPr>
          <w:rtl w:val="0"/>
        </w:rPr>
        <w:t xml:space="preserve"> vienam ventilācijas investīciju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iesniedz ventilācijas investīciju projektu par katru izglītības iestādi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investīciju projekta iesniedzējs Administratīvo teritoriju un apdzīvoto vietu likuma pārejas noteikumu 20. punktā minētajos gadījumos iesniedz pozitīvu apvienojamo pašvaldību finanšu komisijas lēmumu par ventilācijas investīciju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ventilācijas 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ventilācijas investīciju projektā plānotie pasākumi nepieciešami ventilācijas investīciju projekta mērķa sasniegšanai, to izmaksas ir ekonomiski pamatotas un tiks nodrošināta veikto investīciju uzturēšana un ilgtspēja, tai skaitā ventilācijas investīciju projekta rezultātu ilgtspēja pēc administratīvi teritoriālās reformas;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ventilācijas investīciju projektiem ir vismaz šāda gatavības pakāpe: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plānotajiem būvdarbiem ir izdota būvatļauja un tajā veikta atzīme par projektēšanas nosacījumu izpildi vai ir akceptēta būvniecības iecere, izdarot atzīmi apliecinājuma kartē vai paskaidrojuma rakstā, ja ventilācijas investīciju projektā paredzēta centralizētās mehāniskās ventilācijas sistēmu būvniecība;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pašvaldības iepirkumu komisijas apstiprināts iepirkuma procedūras nolikums, ja ventilācijas investīciju projektā paredzēta apvienota centralizētās mehāniskās ventilācijas sistēmas projektēšana un būvniecība vai decentralizēto ventilācijas sistēmu ierīkošana;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investīciju projektu paredzēts uzsākt līdz 2021. gada 31. decembrim un tas pilnībā īstenojams līdz 2022. gada 31. decembrim, sasniedzot ventilācijas investīciju projekta mērķi un neradot nepieciešamību pēc papildu valsts budžeta līdzekļiem turpmākajos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ventilācijas investīciju projekta īstenošanā ne mazāk kā 40 % valsts budžeta finansējuma tiek izmantots līdz 2021.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pašvaldības budžeta līdzfinansējums ventilācijas investīciju projekta īstenošanai tiek nodrošināts ne mazāk kā 15 % apmērā no pašvaldības kopējām ventilācijas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ventilācijas investīciju projektā plānotie pasākumi nav finansēti un nav apstiprināta to finansēšana no Eiropas Savienības struktūrfondu līdzekļiem vai citiem Eiropas Savienības politiku un ārvalstu finanšu palīdzības instrumentiem, kā arī to īstenošanai nav atbalstīta aizdevuma piešķiršana un nav plānota pieteikšanās aizdevumam saskaņā ar likuma "Par valsts budžetu 2021. gadam" 12. panta trešās daļas 4. un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iesniedzot investīciju projekta (izņemot ventilācijas investīciju projektu) pieteikumu, norāda šo noteikumu 1. pielikumā minēto informāciju un investīciju projekta īstenošanas, plānoto pasākumu un to izmaksu ekonomisko un ilgtspējas pamatojumu,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rezultātu ilgtspējas nodrošināšanai pēc administratīvi teritoriālās reformas, sniedzot izvērtējumu par objekta vai infrastruktūras iekļaušanos jaunveidojamās pašvaldības kopējā pakalpojumu infrastruktūras tīklā;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uzturēšanas izmaksas trīs gadus pirms (ja ir esošs objekts) un ne mazāk kā 10 gadus pēc investīciju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iesniedzot ventilācijas investīciju projekta pieteikumu, norāda šo noteikumu </w:t>
      </w:r>
      <w:r w:rsidR="00000000" w:rsidRPr="00000000" w:rsidDel="00000000">
        <w:rPr>
          <w:rtl w:val="0"/>
        </w:rPr>
        <w:t xml:space="preserve">2.</w:t>
      </w:r>
      <w:r w:rsidR="00000000" w:rsidRPr="00000000" w:rsidDel="00000000">
        <w:rPr>
          <w:rtl w:val="0"/>
        </w:rPr>
        <w:t xml:space="preserve"> pielikumā minēto informāciju un ventilācijas investīciju projekta īstenošanas, plānoto pasākumu un to izmaksu ekonomisko un ilgtspējas pamatojumu, tai skaitā pamato ventilācijas investīciju projekta rezultātu ilgtspēju pēc administratīvi teritoriālās reformas.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un reģionālās attīstības ministrijas izveidota komisija (turpmāk – komisija) divu nedēļu laikā izvērtē iesniegto investīciju projektu (izņemot ventilācijas investīciju projektus) atbilstību šo noteikumu 3. punktā minētajiem nosacījumiem un šo noteikumu 4. punktā minētajai informācijai, kā arī, balstoties uz pašvaldības sniegto informāciju, izvērtē, vai atbalsts šiem projektiem ir vai nav kvalificējams kā komercdarbības atbalsts. Ja atbalsts pašvaldības investīciju projekta ietvaros ir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informē pašvaldību, kas iesniegusi investīciju projektu,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 kā atbalsta sniedzējs nodrošina komercdarbības atbalsta regulējuma procesuālo nosacījumu ievērošanu, tai skaitā, ja nepieciešams, kopsavilkuma informācijas iesniegšanu Eiropas Komisijā, ja komercdarbības atbalsts tiek sniegts, piemērojot Komisijas 2014. gada 17. jūnija Regulu (ES) Nr. 651/2014, ar ko noteiktas atbalsta kategorijas atzīst par saderīgām ar iekšējo tirgu, piemērojot Līguma 107. un 108.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divu nedēļu laikā izvērtē iesniegto ventilācijas investīciju projektu atbilstību šo noteikumu 3.</w:t>
      </w:r>
      <w:r w:rsidR="00000000" w:rsidRPr="00000000" w:rsidDel="00000000">
        <w:rPr>
          <w:vertAlign w:val="superscript"/>
          <w:rtl w:val="0"/>
        </w:rPr>
        <w:t xml:space="preserve">1 </w:t>
      </w:r>
      <w:r w:rsidR="00000000" w:rsidRPr="00000000" w:rsidDel="00000000">
        <w:rPr>
          <w:rtl w:val="0"/>
        </w:rPr>
        <w:t xml:space="preserve">punktā minētajiem nosacījumiem un šo noteikumu 4.</w:t>
      </w:r>
      <w:r w:rsidR="00000000" w:rsidRPr="00000000" w:rsidDel="00000000">
        <w:rPr>
          <w:vertAlign w:val="superscript"/>
          <w:rtl w:val="0"/>
        </w:rPr>
        <w:t xml:space="preserve">1</w:t>
      </w:r>
      <w:r w:rsidR="00000000" w:rsidRPr="00000000" w:rsidDel="00000000">
        <w:rPr>
          <w:rtl w:val="0"/>
        </w:rPr>
        <w:t xml:space="preserve"> punktā minētajai informācijai</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par attiecīgo projektu nepieciešama papildu informācija, Vides aizsardzības un reģionālās attīstības ministrija ir tiesīga pieprasīt pašvaldībai iesniegt precizējumus vai papildu informāciju par investīciju projekta pieteikumu,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izvērtējot investīciju projektus (izņemot ventilācijas investīciju projektus), komisija konstatē, ka atbalstāmo investīciju projektu pieprasītais valsts budžeta finansējuma apmērs ir lielāks par šajos noteikumos norādīto pieejamo valsts budžeta finansējumu, atbalstu piešķir prioritāri tiem projektiem, kuri nodrošina lielāku valsts budžeta finansējuma izmantošanu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izvērtējot ventilācijas investīciju projektus, komisija konstatē, ka ventilācijas investīciju projektiem pieprasītais valsts budžeta finansējums ir lielāks par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minēto valsts budžeta finansējuma apjomu, atbalstu piešķir, ņemot vērā šādus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iesniegtos ventilācijas investīciju projektus sakārto dalījumā pa plānošanas reģioniem un Rīgas pilsētu, paredzot katram plānošanas reģionam un Rīgas pilsētai proporcionālu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minētā valsts budžeta finansējuma daļu. Plānošanas reģiona vai Rīgas pilsētas finansējuma atlikums tiek proporcionāli novirzīts pārējiem plānošanas reģioniem vai Rīgas pilsētai;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prioritāri tiek atbalstīti ventilācijas investīciju projekti šādā secībā: centralizētas mehāniskās ventilācijas sistēmas būvniecība pašvaldības dibinātas vispārējās izglītības iestādes ēkā, centralizētas mehāniskās ventilācijas sistēmas būvniecība pašvaldības dibinātas vispārējās izglītības iestādes ēkas daļā (korpusā) un decentralizēto ventilācijas sistēmu ierīkošana izglītības iestādes ēkas atsevišķās mācību telpās, kas attiecīgi sakārtotas atbilstoši vispārējās izglītības iestādes izglītojamo skaitam</w:t>
      </w:r>
      <w:r w:rsidR="00000000" w:rsidRPr="00000000" w:rsidDel="00000000">
        <w:rPr>
          <w:i w:val="1"/>
          <w:rtl w:val="0"/>
        </w:rPr>
        <w:t xml:space="preserve"> </w:t>
      </w:r>
      <w:r w:rsidR="00000000" w:rsidRPr="00000000" w:rsidDel="00000000">
        <w:rPr>
          <w:rtl w:val="0"/>
        </w:rPr>
        <w:t xml:space="preserve"> saskaņā ar Valsts izglītības informācijas sistēmā publiskotajiem datiem uz 2020. gada 1. septembri (dilstošā secībā).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investīciju projektu izvērtēšanas iesniedz Ministru kabinetā atbalstāmo pašvaldību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reģionālās attīstības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nedēļas laikā pēc tam, kad stājies spēkā Ministru kabineta rīkojums par atbalstāmiem pašvaldību investīciju projektiem, nosūta pašvaldībai uzaicinājumu noslēgt vienošanos par valsts budžeta finansējuma saņemšanu investīciju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finansējumu pašvaldībai izmaksā šādā secībā: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gadam plānoto finansējumu – divu nedēļu laikā pēc vienošanās noslēgšanas;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pirmajam ceturksnim plānoto finansējumu – mēneša laikā pēc 2021. gada pēdējā ceturkšņa pārskata saskaņošanas ar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2022. gada otrajam ceturksnim plānoto finansējumu – mēneša laikā pēc 2022. gada pirmā ceturkšņa pārskata saskaņošanas ar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2022. gada trešajam ceturksnim plānoto finansējumu – mēneša laikā pēc 2022. gada otrā ceturkšņa pārskata saskaņošanas ar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2022. gada ceturtajam ceturksnim plānoto finansējumu – mēneša laikā pēc 2022. gada trešā ceturkšņa pārskata saskaņošanas ar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ceturksnī apkopo un izvērtē pašvaldību iesniegtos pārskatus par investīciju projektu īstenošanu, izņemot pārskatus par ventilācijas investīciju projektiem, kurus izvērtē Izglītības un zinātnes ministrija, un informē aģentūru par to saskaņošanu. Ja aģentūra vai Izglītības un zinātnes ministrija konstatē, ka ventilācijas investīciju projektam piešķirto valsts budžeta finansējumu pašvaldība nav izmantojusi atbilstoši paredzētajam mērķim un šajos noteikumos minētajiem nosacījumiem, aģentūra nosūta pašvaldībai pieprasījumu atmaksāt neatbilstoši izmantoto valsts budžeta finansējumu saskaņā ar aģentūras noteikto maksājumu grafiku;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ceturksnī iesniedz Vides aizsardzības un reģionālās attīstības ministrijai pārskatu par investīciju projektu īstenošanu un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pašvaldību investīciju projektu uzraudzību šo noteikumu </w:t>
      </w:r>
      <w:r w:rsidR="00000000" w:rsidRPr="00000000" w:rsidDel="00000000">
        <w:rPr>
          <w:rtl w:val="0"/>
        </w:rPr>
        <w:t xml:space="preserve">3.1.</w:t>
      </w:r>
      <w:r w:rsidR="00000000" w:rsidRPr="00000000" w:rsidDel="00000000">
        <w:rPr>
          <w:rtl w:val="0"/>
        </w:rPr>
        <w:t xml:space="preserve"> apakšpunktā minētā mērķa īstenošanai, bet Izglītības un zinātnes ministrija – šo noteikumu 3.</w:t>
      </w:r>
      <w:r w:rsidR="00000000" w:rsidRPr="00000000" w:rsidDel="00000000">
        <w:rPr>
          <w:vertAlign w:val="superscript"/>
          <w:rtl w:val="0"/>
        </w:rPr>
        <w:t xml:space="preserve">1 </w:t>
      </w:r>
      <w:r w:rsidR="00000000" w:rsidRPr="00000000" w:rsidDel="00000000">
        <w:rPr>
          <w:rtl w:val="0"/>
        </w:rPr>
        <w:t xml:space="preserve">punktā minētā mērķa īstenošanai atbilstoši vienošanās noteikumos iekļautajai informācijai par piemērojamā komercdarbības atbalsta regulējuma nosacījumu ievērošanu, tai skaitā, ja nepieciešams, nelikumīga komercdarbības atbalsta atgūšanu kopā ar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9.1.</w:t>
      </w:r>
      <w:r w:rsidR="00000000" w:rsidRPr="00000000" w:rsidDel="00000000">
        <w:rPr>
          <w:rtl w:val="0"/>
        </w:rPr>
        <w:t xml:space="preserve"> apakšpunktā minētā uzaicinājuma saņemšanas, bet ne vēlāk kā līdz 2021. gada 16. jūlijam paraksta vienošanos par valsts budžeta finansējuma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valsts budžeta finansējumu, līdz 2021. gada 1. augustam noslēdz investīciju projekta īstenošanai nepieciešamo iepirkumu līgumus;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nedēļu laikā pēc kārtējā ceturkšņa beigām iesniedz aģentūrai pārskatu par investīciju projektu, tai skaitā norāda izmantoto valsts budžeta finansējumu un plānotā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atmaksā piešķirto valsts budžeta finansējumu aģentūrai, ja aģentūra atbilstoši šo noteikumu 9.3. vai 9.5. apakšpunktam iesniegusi attiecīgu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kuras šo noteikumu 10.1. apakšpunktā norādītajā termiņā nav parakstījušas vienošanos par valsts budžeta finansējuma saņemšanu, var to parakstīt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kuras šo noteikumu 10.2. apakšpunktā norādītajā termiņā nav noslēgušas investīciju projekta īstenošanai nepieciešamo iepirkumu līgumus, var lūgt Valsts reģionālās attīstības aģentūru, pamatojot objektīvu nepieciešamību, pagarināt investīciju projekta īstenošanai nepieciešamo iepirkumu līgumu noslēgšanas termiņu līdz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kuras šo noteikumu </w:t>
      </w:r>
      <w:r w:rsidR="00000000" w:rsidRPr="00000000" w:rsidDel="00000000">
        <w:rPr>
          <w:rtl w:val="0"/>
        </w:rPr>
        <w:t xml:space="preserve">3.7.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9. </w:t>
      </w:r>
      <w:r w:rsidR="00000000" w:rsidRPr="00000000" w:rsidDel="00000000">
        <w:rPr>
          <w:rtl w:val="0"/>
        </w:rPr>
        <w:t xml:space="preserve">apakšpunktā</w:t>
      </w:r>
      <w:r w:rsidR="00000000" w:rsidRPr="00000000" w:rsidDel="00000000">
        <w:rPr>
          <w:rtl w:val="0"/>
        </w:rPr>
        <w:t xml:space="preserve"> norādītajā termiņā nav izmantojušas valsts budžeta finansējumu noteiktajā apmērā, var lūgt Valsts reģionālās attīstības aģentūru, pamatojot objektīvu nepieciešamību, pārskatīt valsts budžeta finansējuma sadalījumu 2021. un 2022. gadā.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21-TA-1767</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21-TA-1767</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noteikumu_konsolidētā_versija_21-TA-1767.docx</dc:title>
</cp:coreProperties>
</file>

<file path=docProps/custom.xml><?xml version="1.0" encoding="utf-8"?>
<Properties xmlns="http://schemas.openxmlformats.org/officeDocument/2006/custom-properties" xmlns:vt="http://schemas.openxmlformats.org/officeDocument/2006/docPropsVTypes"/>
</file>