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Krimināllikumā"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Krimināllikumā (Latvijas Republikas Saeimas un Ministru Kabineta Ziņotājs, 1998, 15. nr.; 2000, 12., 13. nr.; 2001, 15. nr.; 2002, 11., 16., 22., 23. nr.; 2003, 10., 15. nr.; 2004, 2., 3., 4., 6., 11., 12., 13. nr.; 2005, 2., 11., 12., 13., 20., 21. nr.; 2006, 1., 7., 22. nr.; 2007, 3., 15., 24. nr.; 2008, 3., 24. nr.; 2009, 13., 15., 21. nr.; Latvijas Vēstnesis, 2009, 193. nr.; 2010, 178., 199. nr.; 2011, 99., 117., 148., 199. nr.; 2012, 202. nr.; 2013, 61. nr.; 2014, 66., 70., 105., 204., 214. nr.; 2015, 11., 34., 227., 235. nr.; 2016, 31., 59., 81., 254. nr.; 2017, 124., 132. nr.; 2018, 90., 210. nr.; 2019, 123., 130. nr.; 2020, 119.C, 178., 250. nr.; 2021, 12.A, 139., 221.A nr.; 2022, 76., 120., 220. nr.; 2023, 81., 123., 197., 251. nr.; 2024, 97., 119., 124., 196., 246., 248. nr.; 2025, 102. nr.; 2026, 65.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38.</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2.</w:t>
      </w:r>
      <w:r w:rsidR="00000000" w:rsidRPr="00000000" w:rsidDel="00000000">
        <w:rPr>
          <w:vertAlign w:val="superscript"/>
          <w:rtl w:val="0"/>
        </w:rPr>
        <w:t xml:space="preserve">2</w:t>
      </w:r>
      <w:r w:rsidR="00000000" w:rsidRPr="00000000" w:rsidDel="00000000">
        <w:rPr>
          <w:rtl w:val="0"/>
        </w:rPr>
        <w:t xml:space="preserve"> daļas 5. punktu aiz skaitļa "195" ar skaitļiem "224., 224.</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38.</w:t>
      </w:r>
      <w:r w:rsidR="00000000" w:rsidRPr="00000000" w:rsidDel="00000000">
        <w:rPr>
          <w:vertAlign w:val="superscript"/>
          <w:rtl w:val="0"/>
        </w:rPr>
        <w:t xml:space="preserve">1</w:t>
      </w:r>
      <w:r w:rsidR="00000000" w:rsidRPr="00000000" w:rsidDel="00000000">
        <w:rPr>
          <w:rtl w:val="0"/>
        </w:rPr>
        <w:t xml:space="preserve"> pantu ar astoto daļu šādā redakcijā: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Ja persona, kurai sabiedriskais darbs aizstāts ar probācijas uzraudzību šajā likumā noteiktajā kārtībā, bez attaisnojoša iemesla nepilda kriminālsodu izpildi reglamentējošā likumā paredzētos vai soda izpildes iestādes noteiktos pienākumus, tiesa pēc soda izpildes iestādes iesnieguma saņemšanas var neizciesto probācijas uzraudzību aizstāt ar īslaicīgu brīvības atņemšanu, četras probācijas uzraudzības dienas, rēķinot kā vienu īslaicīgas brīvības atņemšanas dienu, bet ne ilgāku par trim mēnešiem."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40. pantā: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piektajā daļā vārdu "četri" ar vārdu "trīs";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Ja persona, kura nav sasniegusi 25 gadu vecumu un kura notiesāta ar sabiedrisko darbu, vai kurai sabiedriskais darbs noteikts ar prokurora priekšrakstu par sodu, bez attaisnojoša iemesla to nepilda, tiesa pēc soda izpildes iestādes iesnieguma saņemšanas var pieņemt lēmumu par neizciestā soda aizstāšanu ar probācijas uzraudzību uz vienu gadu."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48. pantā pirmās daļas 3. punktu pēc vārda "stāvokli" ar vārdu "autoritāti".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52. pantu ar 2.</w:t>
      </w:r>
      <w:r w:rsidR="00000000" w:rsidRPr="00000000" w:rsidDel="00000000">
        <w:rPr>
          <w:vertAlign w:val="superscript"/>
          <w:rtl w:val="0"/>
        </w:rPr>
        <w:t xml:space="preserve">4</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 Ja piespriesti sodi – sabiedriskais darbs vai probācijas uzraudzība un izraidīšana no Latvijas Republikas –, tad izpilda tikai izraidīšanu no Latvijas Republikas."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66. panta pirmo daļu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"Piemērojot audzinoša rakstura piespiedu līdzekli, tiesa ņem vērā noziedzīga nodarījuma raksturu un kaitīgumu, apsūdzētā personu raksturojošos datus, kā arī viņa atbildību pastiprinošos un mīkstinošos apstākļus."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66.</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izslēgt trešajā daļā vārdus "vai kuram sabiedriskais darbs aizstāts ar probācijas uzraudzību šajā likumā noteiktajā kārtībā";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Ja nepilngadīgais, kuram sabiedriskais darbs aizstāts ar probācijas uzraudzību šajā likumā noteiktajā kārtībā, bez attaisnojoša iemesla nepilda kriminālsodu izpildi reglamentējošā likumā paredzētos vai soda izpildes iestādes noteiktos pienākumus, tiesa, pamatojoties uz soda izpildes iestādes iesniegumu, var neizciesto probācijas uzraudzību aizstāt ar īslaicīgu brīvības atņemšanu, četras probācijas uzraudzības dienas rēķinot kā vienu īslaicīgas brīvības atņemšanas dienu, bet ne ilgāku par trim mēnešiem."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likumu ar 66.</w:t>
      </w:r>
      <w:r w:rsidR="00000000" w:rsidRPr="00000000" w:rsidDel="00000000">
        <w:rPr>
          <w:vertAlign w:val="superscript"/>
          <w:rtl w:val="0"/>
        </w:rPr>
        <w:t xml:space="preserve">6</w:t>
      </w:r>
      <w:r w:rsidR="00000000" w:rsidRPr="00000000" w:rsidDel="00000000">
        <w:rPr>
          <w:rtl w:val="0"/>
        </w:rPr>
        <w:t xml:space="preserve"> pantu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6</w:t>
      </w:r>
      <w:r w:rsidR="00000000" w:rsidRPr="00000000" w:rsidDel="00000000">
        <w:rPr>
          <w:rtl w:val="0"/>
        </w:rPr>
        <w:t xml:space="preserve"> pants Nepilngadīgā nosacīta atbrīvošana no kriminālatbildības</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Prokurors nepilngadīgo nosacīti atbrīvo no kriminālatbildības, piemērojot audzinoša rakstura piespiedu līdzekli, ja tas izdarījis kriminālpārkāpumu vai mazāk smagu noziegumu, pret nepilngadīgo pēdējo trīs gadu laikā kriminālprocess nav izbeigts, nosacīti atbrīvojot no kriminālatbildības, un ja nepilngadīgais tam piekrīt.</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nepilngadīgais izdarījis kriminālpārkāpumu vai mazāk smagu noziegumu, bet pret viņu pēdējo trīs gadu laikā ir izbeigts kriminālprocess, nosacīti atbrīvojot no kriminālatbildības, vai ja nepilngadīgais izdarījis smagu vai sevišķi smagu noziegumu, prokurors, ņemot vērā izdarītā noziedzīgā nodarījuma raksturu un radīto kaitējumu, vainīgā personību, Valsts probācijas dienesta veikto izvērtēšanas ziņojumu un citus lietas apstākļus, var nepilngadīgo nosacīti atbrīvot no kriminālatbildības, piemērojot audzinoša rakstura piespiedu līdzekli, ja tas iegūst pārliecību, ka nepilngadīgais pārbaudes laikā pildīs piemēroto audzinoša rakstura piespiedu līdzekli un neizdarīs jaunu noziedzīgu nodarījumu.</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Nosacīti atbrīvojot no kriminālatbildības, prokurors nepilngadīgajam nosaka pārbaudes laiku no trim mēnešiem līdz trim gadiem, ievērojot audzinoša rakstura piespiedu līdzekļa veidu. Pārbaudes laiks sākas ar prokurora lēmuma spēkā stāšanās dienu.</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nepilngadīgais, kurš nosacīti atbrīvots no kriminālatbildības, pārbaudes laikā izdara jaunu tīšu noziedzīgu nodarījumu vai nepilda piemēroto audzinoša rakstura piespiedu līdzekli, tā kriminālvajāšana tiek turpināta."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132.</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pirmās daļas dispozīciju šādā redakcijā:</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Par citas personas izsekošanu, novērošanu, draudu izteikšanu šai personai vai nevēlamu saziņu ar šo personu, ja tai ir bijis pamats baidīties par savu vai savu tuvinieku drošību (vajāšana), ja tas izdarīts vairākkārtēji vai ilgstoši,";</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Par publisku vajāšanu, ja to izdarījusi personu grupa, izmantojot automatizēto datu apstrādes sistēmu - soda ar brīvības atņemšanu uz laiku līdz diviem gadiem vai ar īslaicīgu brīvības atņemšanu, vai ar probācijas uzraudzību.";</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otrajā daļā vārdus "tādām pašām darbībām" ar vārdiem "pirmajā daļā paredzēto noziedzīgo nodarījumu".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166.</w:t>
      </w:r>
      <w:r w:rsidR="00000000" w:rsidRPr="00000000" w:rsidDel="00000000">
        <w:rPr>
          <w:vertAlign w:val="superscript"/>
          <w:rtl w:val="0"/>
        </w:rPr>
        <w:t xml:space="preserve">1 </w:t>
      </w:r>
      <w:r w:rsidR="00000000" w:rsidRPr="00000000" w:rsidDel="00000000">
        <w:rPr>
          <w:rtl w:val="0"/>
        </w:rPr>
        <w:t xml:space="preserve">pantu ar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Šā panta pirmā daļa nav piemērojama, ja konstatēti šā likuma 166.</w:t>
      </w:r>
      <w:r w:rsidR="00000000" w:rsidRPr="00000000" w:rsidDel="00000000">
        <w:rPr>
          <w:vertAlign w:val="superscript"/>
          <w:rtl w:val="0"/>
        </w:rPr>
        <w:t xml:space="preserve">2 </w:t>
      </w:r>
      <w:r w:rsidR="00000000" w:rsidRPr="00000000" w:rsidDel="00000000">
        <w:rPr>
          <w:rtl w:val="0"/>
        </w:rPr>
        <w:t xml:space="preserve">vai 166.</w:t>
      </w:r>
      <w:r w:rsidR="00000000" w:rsidRPr="00000000" w:rsidDel="00000000">
        <w:rPr>
          <w:vertAlign w:val="superscript"/>
          <w:rtl w:val="0"/>
        </w:rPr>
        <w:t xml:space="preserve">3</w:t>
      </w:r>
      <w:r w:rsidR="00000000" w:rsidRPr="00000000" w:rsidDel="00000000">
        <w:rPr>
          <w:rtl w:val="0"/>
        </w:rPr>
        <w:t xml:space="preserve"> pantā paredzētie apstākļi."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likumu ar 166.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"166.</w:t>
      </w:r>
      <w:r w:rsidR="00000000" w:rsidRPr="00000000" w:rsidDel="00000000">
        <w:rPr>
          <w:vertAlign w:val="superscript"/>
          <w:rtl w:val="0"/>
        </w:rPr>
        <w:t xml:space="preserve">2</w:t>
      </w:r>
      <w:r w:rsidR="00000000" w:rsidRPr="00000000" w:rsidDel="00000000">
        <w:rPr>
          <w:rtl w:val="0"/>
        </w:rPr>
        <w:t xml:space="preserve"> pants. Personas atbrīvošana no kriminālatbildības par seksuālām rakstura darbībām</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Personu atbrīvo no kriminālatbildības par šajā nodaļā paredzētajām seksuālajām rakstura darbībām, ja konstatēts, ka tās notikušas starp personām, kuru dzimšanas gadu starpība nepārsniedz divus gadus, kuras sasniegušas vismaz divpadsmit gadu vecumu, vai kuru dzimšanas gadu starpība nepārsniedz trīs gadus, kuras sasniegušas vismaz četrpadsmit gadu vecumu, rīkojušās pēc savstarpējas piekrišanas un nav lietota vardarbība, draudi vai izmantota uzticība, autoritāte vai citāda ietekme."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likumu ar 166.</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"166.</w:t>
      </w:r>
      <w:r w:rsidR="00000000" w:rsidRPr="00000000" w:rsidDel="00000000">
        <w:rPr>
          <w:vertAlign w:val="superscript"/>
          <w:rtl w:val="0"/>
        </w:rPr>
        <w:t xml:space="preserve">3</w:t>
      </w:r>
      <w:r w:rsidR="00000000" w:rsidRPr="00000000" w:rsidDel="00000000">
        <w:rPr>
          <w:rtl w:val="0"/>
        </w:rPr>
        <w:t xml:space="preserve"> pants. Nepilngadīgā atbrīvošana no kriminālatbildības par pornogrāfiska rakstura materiālu apriti</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Nepilngadīgais, kurš izgatavo un glabā pornogrāfiska rakstura materiālu, kurā atainojis pats sevi vai citu nepilngadīgo pēc savstarpējas piekrišanas, vai izplata šādu materiālu citam nepilngadīgajam pēc savstarpējas piekrišanas, vai glabā šādu materiālu, kad to bez savstarpējas piekrišanas saņēmis no cita nepilngadīgā, tiek atbrīvots no kriminālatbildības."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182.</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izslēgt panta nosaukumā vārdu "patērētās" un aizstāt vārdu "komercuzskaiti" ar vārdu "sistēmā";</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pirmās daļas dispozīcijā vārdus "ja kas" ar vārdu "kuras";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Par patvaļīgu pieslēgšanos elektroenerģijas, siltumenerģijas vai gāzes apgādes sistēmai vai šo sistēmu tīšu bojāšanu, —</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soda ar brīvības atņemšanu līdz trim gadiem vai ar īslaicīgu brīvības atņemšanu vai ar probācijas uzraudzību, vai ar sabiedrisko darbu, vai ar naudas sodu.";</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otrās daļas dispozīcijā vārdus "tādām pašām darbībām" ar vārdiem "šā panta pirmajā vai 1.</w:t>
      </w:r>
      <w:r w:rsidR="00000000" w:rsidRPr="00000000" w:rsidDel="00000000">
        <w:rPr>
          <w:vertAlign w:val="superscript"/>
          <w:rtl w:val="0"/>
        </w:rPr>
        <w:t xml:space="preserve">1</w:t>
      </w:r>
      <w:r w:rsidR="00000000" w:rsidRPr="00000000" w:rsidDel="00000000">
        <w:rPr>
          <w:rtl w:val="0"/>
        </w:rPr>
        <w:t xml:space="preserve"> daļā paredzētajām darbībām".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198. pantā: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pirmās daļas sankcijā aizstāt vārdu "diviem" ar vārdu "trim";</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trešajā daļā svītrot vārdus "izšķirt strīdus vai".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Svītrot 199. panta pirmajā daļā vārdus "vai personai, kas uz likuma vai tiesiska darījuma pamata pilnvarota izšķirt strīdus".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likumu ar 224.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"224.1 pants. Noziedzīga apvienība</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Par tādas noziedzīgas apvienības izveidošanu, kuras sastāvā ir vismaz piecas personas, nolūkā izdarīt smagus vai sevišķi smagus noziegumus, par iesaistīšanos šādā apvienībā vai tās sastāvā ietilpstošā organizētā grupā vai citā noziedzīgā formējumā, kā arī par šādas apvienības finansēšanu —</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soda ar brīvības atņemšanu uz laiku līdz desmit gadiem, un ar probācijas uzraudzību uz laiku līdz trim gadiem vai bez tās.</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 noziedzīgas apvienības vadīšanu vai piedalīšanos šādas apvienības izdarītajos smagos vai sevišķi smagos noziegumos —</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soda ar brīvības atņemšanu uz laiku no pieciem līdz piecpadsmit gadiem, un ar probācijas uzraudzību uz laiku līdz trim gadiem, konfiscējot mantu vai bez mantas konfiskācijas.</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Par šā panta pirmajā vai otrajā daļā paredzētajām darbībām, ja tās izdarījusi persona, kura īsteno noziedzīgu ietekmi, —</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soda ar mūža ieslodzījumu vai ar brīvības atņemšanu uz laiku no desmit līdz divdesmit gadiem, un ar probācijas uzraudzību uz laiku līdz trim gadiem, konfiscējot mantu vai bez mantas konfiskācijas."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Papildināt likumu ar 224.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vertAlign w:val="superscript"/>
          <w:rtl w:val="0"/>
        </w:rPr>
        <w:t xml:space="preserve">2</w:t>
      </w:r>
      <w:r w:rsidR="00000000" w:rsidRPr="00000000" w:rsidDel="00000000">
        <w:rPr>
          <w:rtl w:val="0"/>
        </w:rPr>
        <w:t xml:space="preserve"> pants Personas atbrīvošana no kriminālatbildības par dalību noziedzīgā apvienībā</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Personu, kura iesaistījusies, finansējusi vai piedalījusies noziedzīgas apvienības darbībās var atbrīvot no kriminālatbildības, ja tā labprātīgi paziņo par notikušo un aktīvi veicina nozieguma atklāšanu un izmeklēšanu."</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244.</w:t>
      </w:r>
      <w:r w:rsidR="00000000" w:rsidRPr="00000000" w:rsidDel="00000000">
        <w:rPr>
          <w:vertAlign w:val="superscript"/>
          <w:rtl w:val="0"/>
        </w:rPr>
        <w:t xml:space="preserve">1</w:t>
      </w:r>
      <w:r w:rsidR="00000000" w:rsidRPr="00000000" w:rsidDel="00000000">
        <w:rPr>
          <w:rtl w:val="0"/>
        </w:rPr>
        <w:t xml:space="preserve"> pantu ar otro daļu šādā redakcijā:</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Par elektronisko sakaru tīklu iekārtu vai programmatūras iegūšanu, izgatavošanu, izmantošanu, realizēšanu, izplatīšanu vai glabāšanu nolūkā veikt numerācijas krāpniecību –</w:t>
      </w:r>
    </w:p>
    <w:p w:rsidP="00000000" w:rsidRDefault="00000000" w:rsidR="00000000" w:rsidRPr="00000000" w:rsidDel="00000000">
      <w:pPr>
        <w:numPr>
          <w:ilvl w:val="0"/>
          <w:numId w:val="2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soda ar brīvības atņemšanu uz laiku līdz trīs gadiem vai ar īslaicīgu brīvības atņemšanu, vai ar probācijas uzraudzību, vai ar sabiedrisko darbu, vai ar naudas sodu."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Papildināt 303. pantu aiz vārda "saimniecība" var vārdiem "izņemot, ja noziedzīgais nodarījums vērsts pret  nepilngadīgā dzīvību vai tikumību un dzimumneaizskaramību".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Izteikt 309. panta ceturtās daļas dispozīciju šādā redakcijā:</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Par šā panta otrajā vai trešajā daļā paredzētajām darbībām, ja tās izdarījusi organizēta grupa, vai ja tās izdarītas lielā apmērā, vai ja tās izdarītas izmantojot ierīci, kas pārvietojas gaisa telpā —".</w:t>
      </w:r>
    </w:p>
    <w:p w:rsidP="00000000" w:rsidRDefault="00000000" w:rsidR="00000000" w:rsidRPr="00000000" w:rsidDel="00000000">
      <w:pPr>
        <w:numPr>
          <w:ilvl w:val="0"/>
          <w:numId w:val="2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316. panta pirmo daļu pēc vārdiem "finanšu līdzekļiem" ar vārdiem "vai kura uz likuma vai tiesiska darījuma pamata pilnvarota izšķirt strīdus".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29. punktā skaitļus un vārdus "2024. gada 31. decembrim" ar skaitļiem un vārdiem "2030. gada 31. decembrim";</w:t>
      </w:r>
    </w:p>
    <w:p w:rsidP="00000000" w:rsidRDefault="00000000" w:rsidR="00000000" w:rsidRPr="00000000" w:rsidDel="00000000">
      <w:pPr>
        <w:numPr>
          <w:ilvl w:val="0"/>
          <w:numId w:val="2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pārejas noteikumus ar 37. punktu šādā redakcijā:</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Personas, kuras uz likuma vai tiesiska darījuma pamata pilnvarotas izšķirt strīdus un pret kurām uzsākts kriminālprocess vai kuras sauktas pie kriminālatbildības par šā likuma 198. vai 199.pantā paredzēto noziedzīgo nodarījumu līdz dienai, kad stājušies spēkā grozījumi, saucamas pie kriminālatbildības un sodāmas saskaņā ar tām šā likuma normām, kuras bija spēkā attiecīgā nodarījuma izdarīšanas laikā."</w:t>
      </w:r>
    </w:p>
    <w:p w:rsidP="00000000" w:rsidRDefault="00000000" w:rsidR="00000000" w:rsidRPr="00000000" w:rsidDel="00000000">
      <w:pPr>
        <w:numPr>
          <w:ilvl w:val="0"/>
          <w:numId w:val="2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Papildināt informatīvo atsauci uz Eiropas Savienības direktīvu ar 30. punktu šādā redakcijā:</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 Eiropas Parlamenta un Padomes Direktīva 2026/1021 par korupcijas apkarošanu, ar ko aizstāj Padomes Pamatlēmumu 2003/568/TI un Konvenciju par cīņu pret korupciju, kurā iesaistītas Eiropas Kopienu amatpersonas vai Eiropas Savienības dalībvalstu amatpersonas, un ar ko groza Eiropas Parlamenta un Padomes Direktīvu (ES) 2017/1371."</w:t>
      </w:r>
    </w:p>
    <w:p w:rsidP="00000000" w:rsidRDefault="00000000" w:rsidR="00000000" w:rsidRPr="00000000" w:rsidDel="00000000">
      <w:pPr>
        <w:numPr>
          <w:ilvl w:val="0"/>
          <w:numId w:val="2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26-TA-2217</w:t>
    </w:r>
    <w:r>
      <w:br/>
    </w:r>
    <w:r w:rsidR="00000000" w:rsidRPr="00000000" w:rsidDel="00000000">
      <w:rPr>
        <w:rtl w:val="0"/>
      </w:rPr>
      <w:t xml:space="preserve">Izdrukāts 11.09.2026. 15.39 - 1.0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26-TA-2217</w:t>
    </w:r>
    <w:r>
      <w:br/>
    </w:r>
    <w:r w:rsidR="00000000" w:rsidRPr="00000000" w:rsidDel="00000000">
      <w:rPr>
        <w:rtl w:val="0"/>
      </w:rPr>
      <w:t xml:space="preserve">Izdrukāts 11.09.2026. 15.39 - 1.0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likumprojekts_(grozījumi)_26-TA-2217.docx</dc:title>
</cp:coreProperties>
</file>

<file path=docProps/custom.xml><?xml version="1.0" encoding="utf-8"?>
<Properties xmlns="http://schemas.openxmlformats.org/officeDocument/2006/custom-properties" xmlns:vt="http://schemas.openxmlformats.org/officeDocument/2006/docPropsVTypes"/>
</file>