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[26-TA-1067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[26-TA-1067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sabiedrību ar ierobežotu atbildību "Priekules slimnīca" un Līvānu novada domes pašvaldības sabiedrību ar ierobežotu atbildību "Līvānu slimnīca".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11 747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6 682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19 683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19 221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5 873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2 937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12 632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6 994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kabinets ilgstošas sociālās aprūpes un sociālās rehabilitācijas institūcijā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4 846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"Nacionālais psihiskās veselības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iestādes, kas saņem fiksēto maksājumu par dežūrārsta kabinetu,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iestādes, kas saņem šajā pielikumā noteikto maksājumu par diabētiskās pēdas aprūpes kabinetu vai par hronisku obstruktīvu plaušu slimību kabinetu, diabētiskās pēdas aprūpes kabinetu vai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uztura speciālists</w:t>
      </w:r>
      <w:r w:rsidR="00000000" w:rsidRPr="00000000" w:rsidDel="00000000">
        <w:rPr>
          <w:b w:val="1"/>
          <w:rtl w:val="0"/>
        </w:rPr>
        <w:t xml:space="preserve"> </w:t>
      </w:r>
      <w:r w:rsidR="00000000" w:rsidRPr="00000000" w:rsidDel="00000000">
        <w:rPr>
          <w:rtl w:val="0"/>
        </w:rPr>
        <w:t xml:space="preserve">un dietologs.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šā pielikuma 2.23. apakšpunktā minētais maksājums. Ja kabinetā nodarbināto funkcionālo speciālistu, psihologu, psihoterapeitu, narkologu vai psihiatru slodžu skaits ir mazāks par vienu slodzi, tad šā pielikuma 2.23. 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kabineta uzskaitē iekļautas līdz 18 gadu vecumam, un šīm personām ir tiesības saņemt tādus veselības aprūpes pakalpojumus kā kabineta uzskaitē esošajiem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noteikumu_(grozījumu)_projekts_p2_26-TA-1067.docx</dc:title>
</cp:coreProperties>
</file>

<file path=docProps/custom.xml><?xml version="1.0" encoding="utf-8"?>
<Properties xmlns="http://schemas.openxmlformats.org/officeDocument/2006/custom-properties" xmlns:vt="http://schemas.openxmlformats.org/officeDocument/2006/docPropsVTypes"/>
</file>